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ascii="Times New Roman" w:hAnsi="Times New Roman"/>
          <w:sz w:val="28"/>
          <w:szCs w:val="28"/>
          <w:lang w:val="en-US" w:eastAsia="zh-CN"/>
        </w:rPr>
      </w:pPr>
      <w:bookmarkStart w:id="0" w:name="_Toc24596"/>
      <w:r>
        <w:rPr>
          <w:rFonts w:hint="eastAsia" w:ascii="Times New Roman" w:hAnsi="Times New Roman"/>
          <w:sz w:val="28"/>
          <w:szCs w:val="28"/>
          <w:lang w:val="en-US" w:eastAsia="zh-CN"/>
        </w:rPr>
        <w:t>4.环境保护措施</w:t>
      </w:r>
      <w:bookmarkEnd w:id="0"/>
    </w:p>
    <w:p>
      <w:pPr>
        <w:pStyle w:val="3"/>
        <w:ind w:left="0" w:leftChars="0" w:firstLine="0" w:firstLineChars="0"/>
        <w:rPr>
          <w:rFonts w:hint="eastAsia" w:ascii="Times New Roman" w:hAnsi="Times New Roman"/>
          <w:sz w:val="28"/>
          <w:szCs w:val="28"/>
          <w:lang w:val="en-US" w:eastAsia="zh-CN"/>
        </w:rPr>
      </w:pPr>
      <w:bookmarkStart w:id="1" w:name="_Toc13480"/>
      <w:r>
        <w:rPr>
          <w:rFonts w:hint="eastAsia" w:ascii="Times New Roman" w:hAnsi="Times New Roman"/>
          <w:sz w:val="28"/>
          <w:szCs w:val="28"/>
          <w:lang w:val="en-US" w:eastAsia="zh-CN"/>
        </w:rPr>
        <w:t>4.1污染物处置措施</w:t>
      </w:r>
      <w:bookmarkEnd w:id="1"/>
    </w:p>
    <w:p>
      <w:pPr>
        <w:pStyle w:val="2"/>
        <w:ind w:left="0" w:leftChars="0" w:firstLine="280" w:firstLineChars="100"/>
        <w:rPr>
          <w:rFonts w:hint="default" w:ascii="Times New Roman" w:hAnsi="Times New Roman" w:eastAsia="宋体" w:cs="Times New Roman"/>
          <w:b w:val="0"/>
          <w:bCs w:val="0"/>
          <w:sz w:val="28"/>
          <w:szCs w:val="28"/>
        </w:rPr>
      </w:pPr>
      <w:bookmarkStart w:id="2" w:name="_Toc24701"/>
      <w:r>
        <w:rPr>
          <w:rFonts w:hint="eastAsia" w:cs="Times New Roman"/>
          <w:b w:val="0"/>
          <w:bCs w:val="0"/>
          <w:sz w:val="28"/>
          <w:szCs w:val="28"/>
          <w:lang w:val="en-US" w:eastAsia="zh-CN"/>
        </w:rPr>
        <w:t>4.4</w:t>
      </w:r>
      <w:r>
        <w:rPr>
          <w:rFonts w:hint="default" w:ascii="Times New Roman" w:hAnsi="Times New Roman" w:eastAsia="宋体" w:cs="Times New Roman"/>
          <w:b w:val="0"/>
          <w:bCs w:val="0"/>
          <w:sz w:val="28"/>
          <w:szCs w:val="28"/>
          <w:lang w:val="en-US" w:eastAsia="zh-CN"/>
        </w:rPr>
        <w:t xml:space="preserve">.1 </w:t>
      </w:r>
      <w:r>
        <w:rPr>
          <w:rFonts w:hint="default" w:ascii="Times New Roman" w:hAnsi="Times New Roman" w:eastAsia="宋体" w:cs="Times New Roman"/>
          <w:b w:val="0"/>
          <w:bCs w:val="0"/>
          <w:sz w:val="28"/>
          <w:szCs w:val="28"/>
        </w:rPr>
        <w:t>噪声</w:t>
      </w:r>
      <w:bookmarkEnd w:id="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b w:val="0"/>
          <w:bCs w:val="0"/>
          <w:color w:val="auto"/>
          <w:kern w:val="2"/>
          <w:sz w:val="28"/>
          <w:szCs w:val="28"/>
          <w:lang w:val="en-US" w:eastAsia="zh-CN" w:bidi="ar-SA"/>
        </w:rPr>
        <w:t>该加油站</w:t>
      </w:r>
      <w:r>
        <w:rPr>
          <w:rFonts w:hint="default" w:ascii="Times New Roman" w:hAnsi="Times New Roman" w:eastAsia="宋体" w:cs="Times New Roman"/>
          <w:color w:val="auto"/>
          <w:sz w:val="28"/>
          <w:szCs w:val="28"/>
        </w:rPr>
        <w:t>噪声主要为进出加油站的机动车产生的交通噪声，以及压缩机、提升泵、发电机等设备噪声，项目购买低噪声设备，并通过隔音、减振等措施降低噪声排放强度。噪声排放流程见下图</w:t>
      </w:r>
      <w:r>
        <w:rPr>
          <w:rFonts w:hint="eastAsia" w:eastAsia="宋体" w:cs="Times New Roman"/>
          <w:color w:val="auto"/>
          <w:sz w:val="28"/>
          <w:szCs w:val="28"/>
          <w:lang w:val="en-US" w:eastAsia="zh-CN"/>
        </w:rPr>
        <w:t>4-1</w:t>
      </w:r>
      <w:r>
        <w:rPr>
          <w:rFonts w:hint="default"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outlineLvl w:val="9"/>
        <w:rPr>
          <w:rFonts w:hint="default" w:ascii="Times New Roman" w:hAnsi="Times New Roman" w:eastAsia="宋体" w:cs="Times New Roman"/>
          <w:color w:val="auto"/>
          <w:sz w:val="24"/>
          <w:szCs w:val="24"/>
        </w:rPr>
      </w:pPr>
      <w:bookmarkStart w:id="42" w:name="_GoBack"/>
      <w:bookmarkEnd w:id="4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图</w:t>
      </w:r>
      <w:r>
        <w:rPr>
          <w:rFonts w:hint="eastAsia" w:eastAsia="宋体" w:cs="Times New Roman"/>
          <w:b/>
          <w:color w:val="auto"/>
          <w:sz w:val="24"/>
          <w:szCs w:val="24"/>
          <w:lang w:val="en-US" w:eastAsia="zh-CN"/>
        </w:rPr>
        <w:t>4-1</w:t>
      </w:r>
      <w:r>
        <w:rPr>
          <w:rFonts w:hint="default" w:ascii="Times New Roman" w:hAnsi="Times New Roman" w:eastAsia="宋体" w:cs="Times New Roman"/>
          <w:b/>
          <w:color w:val="auto"/>
          <w:sz w:val="24"/>
          <w:szCs w:val="24"/>
        </w:rPr>
        <w:t xml:space="preserve">  噪声排放示意图</w:t>
      </w:r>
    </w:p>
    <w:p>
      <w:pPr>
        <w:pStyle w:val="2"/>
        <w:ind w:left="0" w:leftChars="0" w:firstLine="280" w:firstLineChars="100"/>
        <w:rPr>
          <w:rFonts w:hint="default" w:cs="Times New Roman"/>
          <w:b w:val="0"/>
          <w:bCs w:val="0"/>
          <w:sz w:val="28"/>
          <w:szCs w:val="28"/>
          <w:lang w:val="en-US" w:eastAsia="zh-CN"/>
        </w:rPr>
      </w:pPr>
      <w:bookmarkStart w:id="3" w:name="_Toc20989"/>
      <w:r>
        <w:rPr>
          <w:rFonts w:hint="eastAsia" w:cs="Times New Roman"/>
          <w:b w:val="0"/>
          <w:bCs w:val="0"/>
          <w:sz w:val="28"/>
          <w:szCs w:val="28"/>
          <w:lang w:val="en-US" w:eastAsia="zh-CN"/>
        </w:rPr>
        <w:t>4.4.2</w:t>
      </w:r>
      <w:r>
        <w:rPr>
          <w:rFonts w:hint="default" w:cs="Times New Roman"/>
          <w:b w:val="0"/>
          <w:bCs w:val="0"/>
          <w:sz w:val="28"/>
          <w:szCs w:val="28"/>
          <w:lang w:val="en-US" w:eastAsia="zh-CN"/>
        </w:rPr>
        <w:t>固体废弃物</w:t>
      </w:r>
      <w:bookmarkEnd w:id="3"/>
    </w:p>
    <w:p>
      <w:pPr>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8"/>
          <w:szCs w:val="28"/>
        </w:rPr>
        <w:t>本加油站固体废物主要包括加油站日常设施维护产生废弃抹布、废油沙、油罐清洗废渣、隔油池清理的底泥，职工生活垃圾和设备维护时产生的清洗废液、少量废手套、毛巾、工作服等。废油沙、油罐清洗废渣、隔油池清理的底泥等属于危险废物</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定期交由</w:t>
      </w:r>
      <w:r>
        <w:rPr>
          <w:rFonts w:hint="eastAsia" w:eastAsia="宋体" w:cs="Times New Roman"/>
          <w:sz w:val="28"/>
          <w:szCs w:val="28"/>
          <w:lang w:val="en-US" w:eastAsia="zh-CN"/>
        </w:rPr>
        <w:t>陕西明瑞资源再生有限公司</w:t>
      </w:r>
      <w:r>
        <w:rPr>
          <w:rFonts w:hint="default" w:ascii="Times New Roman" w:hAnsi="Times New Roman" w:eastAsia="宋体" w:cs="Times New Roman"/>
          <w:sz w:val="28"/>
          <w:szCs w:val="28"/>
          <w:lang w:val="en-US" w:eastAsia="zh-CN"/>
        </w:rPr>
        <w:t>运营处理</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w:t>
      </w:r>
      <w:r>
        <w:rPr>
          <w:rFonts w:hint="eastAsia" w:eastAsia="宋体" w:cs="Times New Roman"/>
          <w:b/>
          <w:sz w:val="24"/>
          <w:szCs w:val="24"/>
          <w:lang w:val="en-US" w:eastAsia="zh-CN"/>
        </w:rPr>
        <w:t>4</w:t>
      </w:r>
      <w:r>
        <w:rPr>
          <w:rFonts w:hint="default" w:ascii="Times New Roman" w:hAnsi="Times New Roman" w:eastAsia="宋体" w:cs="Times New Roman"/>
          <w:b/>
          <w:sz w:val="24"/>
          <w:szCs w:val="24"/>
          <w:lang w:val="en-US" w:eastAsia="zh-CN"/>
        </w:rPr>
        <w:t>-2</w:t>
      </w:r>
      <w:r>
        <w:rPr>
          <w:rFonts w:hint="default" w:ascii="Times New Roman" w:hAnsi="Times New Roman" w:eastAsia="宋体" w:cs="Times New Roman"/>
          <w:b/>
          <w:sz w:val="24"/>
          <w:szCs w:val="24"/>
        </w:rPr>
        <w:t xml:space="preserve"> 本</w:t>
      </w:r>
      <w:r>
        <w:rPr>
          <w:rFonts w:hint="default" w:ascii="Times New Roman" w:hAnsi="Times New Roman" w:eastAsia="宋体" w:cs="Times New Roman"/>
          <w:b/>
          <w:sz w:val="24"/>
          <w:szCs w:val="24"/>
          <w:lang w:eastAsia="zh-CN"/>
        </w:rPr>
        <w:t>加油站</w:t>
      </w:r>
      <w:r>
        <w:rPr>
          <w:rFonts w:hint="default" w:ascii="Times New Roman" w:hAnsi="Times New Roman" w:eastAsia="宋体" w:cs="Times New Roman"/>
          <w:b/>
          <w:sz w:val="24"/>
          <w:szCs w:val="24"/>
        </w:rPr>
        <w:t>固体废弃物处置情况表</w:t>
      </w:r>
    </w:p>
    <w:tbl>
      <w:tblPr>
        <w:tblStyle w:val="13"/>
        <w:tblW w:w="8826"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320"/>
        <w:gridCol w:w="1285"/>
        <w:gridCol w:w="1050"/>
        <w:gridCol w:w="1256"/>
        <w:gridCol w:w="22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2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固废名称</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固废来源</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产生量</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废物类别</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处置方式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23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生活垃圾</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社会活动</w:t>
            </w:r>
          </w:p>
        </w:tc>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 xml:space="preserve">6.60 </w:t>
            </w:r>
            <w:r>
              <w:rPr>
                <w:rFonts w:hint="default" w:ascii="Times New Roman" w:hAnsi="Times New Roman" w:eastAsia="宋体" w:cs="Times New Roman"/>
                <w:color w:val="auto"/>
                <w:sz w:val="24"/>
                <w:szCs w:val="24"/>
              </w:rPr>
              <w:t>t/a</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一般固废</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由环卫部门清运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2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废弃抹布、少量废手套、毛巾、工作服</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运营维护</w:t>
            </w:r>
          </w:p>
        </w:tc>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0.02</w:t>
            </w:r>
            <w:r>
              <w:rPr>
                <w:rFonts w:hint="default" w:ascii="Times New Roman" w:hAnsi="Times New Roman" w:eastAsia="宋体" w:cs="Times New Roman"/>
                <w:color w:val="auto"/>
                <w:sz w:val="24"/>
                <w:szCs w:val="24"/>
              </w:rPr>
              <w:t>t/a</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交</w:t>
            </w:r>
            <w:r>
              <w:rPr>
                <w:rFonts w:hint="eastAsia" w:eastAsia="宋体" w:cs="Times New Roman"/>
                <w:color w:val="auto"/>
                <w:sz w:val="24"/>
                <w:szCs w:val="24"/>
                <w:lang w:val="en-US" w:eastAsia="zh-CN"/>
              </w:rPr>
              <w:t>由陕西明瑞资源再生有限公司处理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4"/>
                <w:szCs w:val="24"/>
                <w:lang w:val="en-US" w:eastAsia="zh-CN"/>
              </w:rPr>
            </w:pPr>
            <w:r>
              <w:rPr>
                <w:rFonts w:hint="eastAsia" w:eastAsia="宋体" w:cs="Times New Roman"/>
                <w:color w:val="auto"/>
                <w:sz w:val="24"/>
                <w:szCs w:val="24"/>
                <w:lang w:val="en-US" w:eastAsia="zh-CN"/>
              </w:rPr>
              <w:t>3</w:t>
            </w:r>
          </w:p>
        </w:tc>
        <w:tc>
          <w:tcPr>
            <w:tcW w:w="23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sz w:val="21"/>
                <w:szCs w:val="21"/>
                <w:lang w:val="en-US" w:eastAsia="zh-CN"/>
              </w:rPr>
              <w:t>废油沙、油罐清洗废渣、隔油池清理的底泥</w:t>
            </w:r>
          </w:p>
        </w:tc>
        <w:tc>
          <w:tcPr>
            <w:tcW w:w="12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eastAsia="zh-CN"/>
              </w:rPr>
            </w:pPr>
            <w:r>
              <w:rPr>
                <w:rFonts w:hint="eastAsia" w:ascii="Times New Roman" w:hAnsi="Times New Roman" w:cs="Times New Roman"/>
                <w:sz w:val="21"/>
                <w:szCs w:val="21"/>
                <w:lang w:eastAsia="zh-CN"/>
              </w:rPr>
              <w:t>运营维护</w:t>
            </w:r>
          </w:p>
        </w:tc>
        <w:tc>
          <w:tcPr>
            <w:tcW w:w="10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eastAsia" w:eastAsia="宋体" w:cs="Times New Roman"/>
                <w:color w:val="auto"/>
                <w:sz w:val="24"/>
                <w:szCs w:val="24"/>
                <w:lang w:val="en-US" w:eastAsia="zh-CN"/>
              </w:rPr>
              <w:t>0.01</w:t>
            </w:r>
            <w:r>
              <w:rPr>
                <w:rFonts w:hint="default" w:ascii="Times New Roman" w:hAnsi="Times New Roman" w:eastAsia="宋体" w:cs="Times New Roman"/>
                <w:color w:val="auto"/>
                <w:sz w:val="24"/>
                <w:szCs w:val="24"/>
              </w:rPr>
              <w:t>t/a</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w:t>
            </w:r>
          </w:p>
        </w:tc>
        <w:tc>
          <w:tcPr>
            <w:tcW w:w="221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交</w:t>
            </w:r>
            <w:r>
              <w:rPr>
                <w:rFonts w:hint="eastAsia" w:eastAsia="宋体" w:cs="Times New Roman"/>
                <w:color w:val="auto"/>
                <w:sz w:val="24"/>
                <w:szCs w:val="24"/>
                <w:lang w:val="en-US" w:eastAsia="zh-CN"/>
              </w:rPr>
              <w:t>由陕西明瑞资源再生有限公司处理</w:t>
            </w:r>
          </w:p>
        </w:tc>
      </w:tr>
    </w:tbl>
    <w:p>
      <w:pPr>
        <w:pStyle w:val="3"/>
        <w:ind w:left="0" w:leftChars="0" w:firstLine="0" w:firstLineChars="0"/>
        <w:rPr>
          <w:rFonts w:hint="eastAsia" w:ascii="Times New Roman" w:hAnsi="Times New Roman"/>
          <w:sz w:val="28"/>
          <w:szCs w:val="28"/>
          <w:lang w:val="en-US" w:eastAsia="zh-CN"/>
        </w:rPr>
      </w:pPr>
      <w:bookmarkStart w:id="4" w:name="_Toc2420"/>
      <w:r>
        <w:rPr>
          <w:rFonts w:hint="eastAsia" w:ascii="Times New Roman" w:hAnsi="Times New Roman"/>
          <w:sz w:val="28"/>
          <w:szCs w:val="28"/>
          <w:lang w:val="en-US" w:eastAsia="zh-CN"/>
        </w:rPr>
        <w:t>4.2其他环保设施</w:t>
      </w:r>
      <w:bookmarkEnd w:id="4"/>
    </w:p>
    <w:p>
      <w:pPr>
        <w:rPr>
          <w:rFonts w:hint="eastAsia"/>
          <w:color w:val="auto"/>
          <w:sz w:val="28"/>
          <w:szCs w:val="28"/>
          <w:lang w:val="en-US" w:eastAsia="zh-CN"/>
        </w:rPr>
      </w:pPr>
      <w:r>
        <w:rPr>
          <w:rFonts w:hint="eastAsia"/>
          <w:sz w:val="28"/>
          <w:szCs w:val="28"/>
          <w:lang w:val="en-US" w:eastAsia="zh-CN"/>
        </w:rPr>
        <w:t>加油站已做防渗，设有气体危险警报器，以及应急沙、灭火器等应急救援物资。</w:t>
      </w:r>
      <w:r>
        <w:rPr>
          <w:rFonts w:hint="eastAsia"/>
          <w:color w:val="auto"/>
          <w:sz w:val="28"/>
          <w:szCs w:val="28"/>
          <w:lang w:val="en-US" w:eastAsia="zh-CN"/>
        </w:rPr>
        <w:t>详见附件14。加油站已建立完整的环境管理制度，见附件12。加油站设置环保警示牌照，见附件14。</w:t>
      </w:r>
    </w:p>
    <w:p>
      <w:pPr>
        <w:pStyle w:val="3"/>
        <w:ind w:left="0" w:leftChars="0" w:firstLine="0" w:firstLineChars="0"/>
        <w:rPr>
          <w:rFonts w:hint="eastAsia" w:ascii="Times New Roman" w:hAnsi="Times New Roman"/>
          <w:sz w:val="28"/>
          <w:szCs w:val="28"/>
          <w:lang w:val="en-US" w:eastAsia="zh-CN"/>
        </w:rPr>
      </w:pPr>
      <w:bookmarkStart w:id="5" w:name="_Toc15964"/>
      <w:r>
        <w:rPr>
          <w:rFonts w:hint="eastAsia" w:ascii="Times New Roman" w:hAnsi="Times New Roman"/>
          <w:sz w:val="28"/>
          <w:szCs w:val="28"/>
          <w:lang w:val="en-US" w:eastAsia="zh-CN"/>
        </w:rPr>
        <w:t>4.3环保设施投资及“三同时”落实情况</w:t>
      </w:r>
      <w:bookmarkEnd w:id="5"/>
      <w:bookmarkStart w:id="6" w:name="_Toc17754"/>
    </w:p>
    <w:p>
      <w:pPr>
        <w:pStyle w:val="3"/>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outlineLvl w:val="0"/>
        <w:rPr>
          <w:rFonts w:hint="eastAsia"/>
          <w:sz w:val="28"/>
          <w:szCs w:val="28"/>
          <w:lang w:val="en-US" w:eastAsia="zh-CN"/>
        </w:rPr>
      </w:pPr>
      <w:bookmarkStart w:id="7" w:name="_Toc20523"/>
      <w:r>
        <w:rPr>
          <w:rFonts w:hint="default" w:ascii="Times New Roman" w:hAnsi="Times New Roman" w:eastAsia="宋体" w:cs="Times New Roman"/>
          <w:b w:val="0"/>
          <w:bCs w:val="0"/>
          <w:color w:val="auto"/>
          <w:kern w:val="2"/>
          <w:sz w:val="28"/>
          <w:szCs w:val="28"/>
          <w:lang w:val="en-US" w:eastAsia="zh-CN" w:bidi="ar-SA"/>
        </w:rPr>
        <w:t>本项目符合国家产业和环保政策，选址符合城市规划要求。项目运营过程中，应</w:t>
      </w:r>
      <w:bookmarkEnd w:id="6"/>
      <w:bookmarkStart w:id="8" w:name="_Toc28758"/>
      <w:r>
        <w:rPr>
          <w:rFonts w:hint="default" w:ascii="Times New Roman" w:hAnsi="Times New Roman" w:eastAsia="宋体" w:cs="Times New Roman"/>
          <w:b w:val="0"/>
          <w:bCs w:val="0"/>
          <w:color w:val="auto"/>
          <w:kern w:val="2"/>
          <w:sz w:val="28"/>
          <w:szCs w:val="28"/>
          <w:lang w:val="en-US" w:eastAsia="zh-CN" w:bidi="ar-SA"/>
        </w:rPr>
        <w:t>根据加油站油品易燃易爆特点及</w:t>
      </w:r>
      <w:r>
        <w:rPr>
          <w:rFonts w:hint="eastAsia" w:cs="Times New Roman"/>
          <w:b w:val="0"/>
          <w:bCs w:val="0"/>
          <w:color w:val="auto"/>
          <w:kern w:val="2"/>
          <w:sz w:val="28"/>
          <w:szCs w:val="28"/>
          <w:lang w:val="en-US" w:eastAsia="zh-CN" w:bidi="ar-SA"/>
        </w:rPr>
        <w:t>其</w:t>
      </w:r>
      <w:r>
        <w:rPr>
          <w:rFonts w:hint="default" w:ascii="Times New Roman" w:hAnsi="Times New Roman" w:eastAsia="宋体" w:cs="Times New Roman"/>
          <w:b w:val="0"/>
          <w:bCs w:val="0"/>
          <w:color w:val="auto"/>
          <w:kern w:val="2"/>
          <w:sz w:val="28"/>
          <w:szCs w:val="28"/>
          <w:lang w:val="en-US" w:eastAsia="zh-CN" w:bidi="ar-SA"/>
        </w:rPr>
        <w:t>隐患，加强自身管理建设，一切从严管、严培训，从源头抓隐患及处理各种险情应变能力，做到杜绝事故发生。综合其社会、经济和环境效益，从环保角度出发，本项目在认真落实环评报告提出的各项环保措施，切实执行</w:t>
      </w:r>
      <w:r>
        <w:rPr>
          <w:rFonts w:hint="eastAsia" w:asciiTheme="minorEastAsia" w:hAnsiTheme="minorEastAsia" w:eastAsiaTheme="minorEastAsia" w:cstheme="minorEastAsia"/>
          <w:b w:val="0"/>
          <w:bCs w:val="0"/>
          <w:color w:val="auto"/>
          <w:kern w:val="2"/>
          <w:sz w:val="28"/>
          <w:szCs w:val="28"/>
          <w:lang w:val="en-US" w:eastAsia="zh-CN" w:bidi="ar-SA"/>
        </w:rPr>
        <w:t>“三同时”</w:t>
      </w:r>
      <w:r>
        <w:rPr>
          <w:rFonts w:hint="default" w:ascii="Times New Roman" w:hAnsi="Times New Roman" w:eastAsia="宋体" w:cs="Times New Roman"/>
          <w:b w:val="0"/>
          <w:bCs w:val="0"/>
          <w:color w:val="auto"/>
          <w:kern w:val="2"/>
          <w:sz w:val="28"/>
          <w:szCs w:val="28"/>
          <w:lang w:val="en-US" w:eastAsia="zh-CN" w:bidi="ar-SA"/>
        </w:rPr>
        <w:t>的前提下是可行的。</w:t>
      </w:r>
      <w:bookmarkEnd w:id="7"/>
      <w:bookmarkEnd w:id="8"/>
    </w:p>
    <w:p>
      <w:pPr>
        <w:pStyle w:val="3"/>
        <w:ind w:left="0" w:leftChars="0" w:firstLine="0" w:firstLineChars="0"/>
        <w:rPr>
          <w:rFonts w:hint="default" w:ascii="Times New Roman" w:hAnsi="Times New Roman"/>
          <w:sz w:val="28"/>
          <w:szCs w:val="28"/>
          <w:lang w:val="en-US" w:eastAsia="zh-CN"/>
        </w:rPr>
      </w:pPr>
      <w:bookmarkStart w:id="9" w:name="_Toc474"/>
      <w:r>
        <w:rPr>
          <w:rFonts w:hint="eastAsia" w:ascii="Times New Roman" w:hAnsi="Times New Roman"/>
          <w:sz w:val="28"/>
          <w:szCs w:val="28"/>
          <w:lang w:val="en-US" w:eastAsia="zh-CN"/>
        </w:rPr>
        <w:t>5.建设项目环评报告书的主要结论与建设及审批部门审批决定</w:t>
      </w:r>
      <w:bookmarkEnd w:id="9"/>
    </w:p>
    <w:p>
      <w:pPr>
        <w:pStyle w:val="3"/>
        <w:ind w:left="0" w:leftChars="0" w:firstLine="0" w:firstLineChars="0"/>
        <w:rPr>
          <w:rFonts w:hint="default" w:ascii="Times New Roman" w:hAnsi="Times New Roman"/>
          <w:sz w:val="28"/>
          <w:szCs w:val="28"/>
          <w:lang w:val="en-US" w:eastAsia="zh-CN"/>
        </w:rPr>
      </w:pPr>
      <w:bookmarkStart w:id="10" w:name="_Toc8827"/>
      <w:bookmarkStart w:id="11" w:name="_Toc3431"/>
      <w:r>
        <w:rPr>
          <w:rFonts w:hint="eastAsia" w:ascii="Times New Roman" w:hAnsi="Times New Roman"/>
          <w:sz w:val="28"/>
          <w:szCs w:val="28"/>
          <w:lang w:val="en-US" w:eastAsia="zh-CN"/>
        </w:rPr>
        <w:t>5.</w:t>
      </w:r>
      <w:r>
        <w:rPr>
          <w:rFonts w:hint="default" w:ascii="Times New Roman" w:hAnsi="Times New Roman"/>
          <w:sz w:val="28"/>
          <w:szCs w:val="28"/>
          <w:lang w:val="en-US" w:eastAsia="zh-CN"/>
        </w:rPr>
        <w:t xml:space="preserve">1 </w:t>
      </w:r>
      <w:bookmarkEnd w:id="10"/>
      <w:r>
        <w:rPr>
          <w:rFonts w:hint="eastAsia" w:ascii="Times New Roman" w:hAnsi="Times New Roman"/>
          <w:sz w:val="28"/>
          <w:szCs w:val="28"/>
          <w:lang w:val="en-US" w:eastAsia="zh-CN"/>
        </w:rPr>
        <w:t>建设项目环评报告书的主要意见与建议</w:t>
      </w:r>
      <w:bookmarkEnd w:id="1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eastAsia" w:eastAsia="宋体" w:cs="Times New Roman"/>
          <w:sz w:val="28"/>
          <w:szCs w:val="28"/>
          <w:lang w:val="en-US" w:eastAsia="zh-CN"/>
        </w:rPr>
        <w:t>5</w:t>
      </w:r>
      <w:r>
        <w:rPr>
          <w:rFonts w:hint="default" w:ascii="Times New Roman" w:hAnsi="Times New Roman" w:eastAsia="宋体" w:cs="Times New Roman"/>
          <w:sz w:val="28"/>
          <w:szCs w:val="28"/>
          <w:lang w:val="en-US" w:eastAsia="zh-CN"/>
        </w:rPr>
        <w:t>.</w:t>
      </w:r>
      <w:r>
        <w:rPr>
          <w:rFonts w:hint="eastAsia" w:eastAsia="宋体" w:cs="Times New Roman"/>
          <w:sz w:val="28"/>
          <w:szCs w:val="28"/>
          <w:lang w:val="en-US" w:eastAsia="zh-CN"/>
        </w:rPr>
        <w:t>1</w:t>
      </w:r>
      <w:r>
        <w:rPr>
          <w:rFonts w:hint="default" w:ascii="Times New Roman" w:hAnsi="Times New Roman" w:eastAsia="宋体" w:cs="Times New Roman"/>
          <w:sz w:val="28"/>
          <w:szCs w:val="28"/>
          <w:lang w:val="en-US" w:eastAsia="zh-CN"/>
        </w:rPr>
        <w:t>.1</w:t>
      </w:r>
      <w:r>
        <w:rPr>
          <w:rFonts w:hint="eastAsia" w:eastAsia="宋体" w:cs="Times New Roman"/>
          <w:sz w:val="28"/>
          <w:szCs w:val="28"/>
          <w:lang w:val="en-US" w:eastAsia="zh-CN"/>
        </w:rPr>
        <w:t>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）对于进</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出</w:t>
      </w:r>
      <w:r>
        <w:rPr>
          <w:rFonts w:hint="default" w:ascii="Times New Roman" w:hAnsi="Times New Roman" w:eastAsia="宋体" w:cs="Times New Roman"/>
          <w:sz w:val="28"/>
          <w:szCs w:val="28"/>
          <w:lang w:eastAsia="zh-CN"/>
        </w:rPr>
        <w:t>站</w:t>
      </w:r>
      <w:r>
        <w:rPr>
          <w:rFonts w:hint="default" w:ascii="Times New Roman" w:hAnsi="Times New Roman" w:eastAsia="宋体" w:cs="Times New Roman"/>
          <w:sz w:val="28"/>
          <w:szCs w:val="28"/>
        </w:rPr>
        <w:t>车辆加强引导与管理，使来往车辆在减速、少鸣笛的状态行进，降低噪声及扬尘对环境的污染；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eastAsia" w:eastAsia="宋体" w:cs="Times New Roman"/>
          <w:sz w:val="28"/>
          <w:szCs w:val="28"/>
          <w:lang w:val="en-US" w:eastAsia="zh-CN"/>
        </w:rPr>
        <w:t>5.1</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2建议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（1）在加强企业管理的同时，建议提高环境保护意识，加强环境管理，提倡清洁文明生产；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加强监测，对出现的泄漏要及时采取措施，对隐患要坚决消除。</w:t>
      </w:r>
    </w:p>
    <w:p>
      <w:pPr>
        <w:pStyle w:val="3"/>
        <w:ind w:left="0" w:leftChars="0" w:firstLine="0" w:firstLineChars="0"/>
        <w:rPr>
          <w:rFonts w:hint="default" w:ascii="Times New Roman" w:hAnsi="Times New Roman"/>
          <w:sz w:val="28"/>
          <w:szCs w:val="28"/>
          <w:lang w:val="en-US" w:eastAsia="zh-CN"/>
        </w:rPr>
      </w:pPr>
      <w:bookmarkStart w:id="12" w:name="_Toc32436"/>
      <w:bookmarkStart w:id="13" w:name="_Toc18210"/>
      <w:r>
        <w:rPr>
          <w:rFonts w:hint="eastAsia" w:ascii="Times New Roman" w:hAnsi="Times New Roman"/>
          <w:sz w:val="28"/>
          <w:szCs w:val="28"/>
          <w:lang w:val="en-US" w:eastAsia="zh-CN"/>
        </w:rPr>
        <w:t>5.2</w:t>
      </w:r>
      <w:bookmarkEnd w:id="12"/>
      <w:r>
        <w:rPr>
          <w:rFonts w:hint="eastAsia" w:ascii="Times New Roman" w:hAnsi="Times New Roman"/>
          <w:sz w:val="28"/>
          <w:szCs w:val="28"/>
          <w:lang w:val="en-US" w:eastAsia="zh-CN"/>
        </w:rPr>
        <w:t>审批部门审批决定</w:t>
      </w:r>
      <w:bookmarkEnd w:id="1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本项目在项目建设和运行管理中应重点做好以下工作</w:t>
      </w:r>
      <w:r>
        <w:rPr>
          <w:rFonts w:hint="default" w:ascii="Times New Roman" w:hAnsi="Times New Roman"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项目应选用低噪声设备，加强设备噪声管理。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垃圾分类收集。危险废物应及时清理、收集、正确储存，并交有危险废物处置资质的单位进行处理，危废暂存场所需符合《危险废物贮存污染控制标准》（GB 18597-2001）中的相关要求。建立危险废物转移联单制度，做好危险废物转移台账。</w:t>
      </w:r>
    </w:p>
    <w:p>
      <w:pPr>
        <w:pStyle w:val="3"/>
        <w:ind w:left="0" w:leftChars="0" w:firstLine="0" w:firstLineChars="0"/>
        <w:rPr>
          <w:rFonts w:hint="eastAsia" w:ascii="Times New Roman" w:hAnsi="Times New Roman"/>
          <w:sz w:val="28"/>
          <w:szCs w:val="28"/>
          <w:lang w:val="en-US" w:eastAsia="zh-CN"/>
        </w:rPr>
      </w:pPr>
      <w:bookmarkStart w:id="14" w:name="_Toc7898"/>
      <w:bookmarkStart w:id="15" w:name="_Toc2617"/>
      <w:r>
        <w:rPr>
          <w:rFonts w:hint="eastAsia" w:ascii="Times New Roman" w:hAnsi="Times New Roman"/>
          <w:sz w:val="28"/>
          <w:szCs w:val="28"/>
          <w:lang w:val="en-US" w:eastAsia="zh-CN"/>
        </w:rPr>
        <w:t>6.</w:t>
      </w:r>
      <w:r>
        <w:rPr>
          <w:rFonts w:hint="default" w:ascii="Times New Roman" w:hAnsi="Times New Roman"/>
          <w:sz w:val="28"/>
          <w:szCs w:val="28"/>
          <w:lang w:val="en-US" w:eastAsia="zh-CN"/>
        </w:rPr>
        <w:t xml:space="preserve"> 验收</w:t>
      </w:r>
      <w:bookmarkEnd w:id="14"/>
      <w:r>
        <w:rPr>
          <w:rFonts w:hint="eastAsia" w:ascii="Times New Roman" w:hAnsi="Times New Roman"/>
          <w:sz w:val="28"/>
          <w:szCs w:val="28"/>
          <w:lang w:val="en-US" w:eastAsia="zh-CN"/>
        </w:rPr>
        <w:t>执行标准</w:t>
      </w:r>
      <w:bookmarkEnd w:id="15"/>
    </w:p>
    <w:p>
      <w:pPr>
        <w:pStyle w:val="3"/>
        <w:ind w:left="0" w:leftChars="0" w:firstLine="0" w:firstLineChars="0"/>
        <w:rPr>
          <w:rFonts w:hint="default" w:ascii="Times New Roman" w:hAnsi="Times New Roman"/>
          <w:sz w:val="28"/>
          <w:szCs w:val="28"/>
          <w:lang w:val="en-US" w:eastAsia="zh-CN"/>
        </w:rPr>
      </w:pPr>
      <w:bookmarkStart w:id="16" w:name="_Toc8141"/>
      <w:r>
        <w:rPr>
          <w:rFonts w:hint="eastAsia" w:ascii="Times New Roman" w:hAnsi="Times New Roman"/>
          <w:sz w:val="28"/>
          <w:szCs w:val="28"/>
          <w:lang w:val="en-US" w:eastAsia="zh-CN"/>
        </w:rPr>
        <w:t>6.1噪声验收标准</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bCs/>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该加油站厂界噪声执行 《工业企业厂界环境噪声排放标准》GB 12348-2008中的2类区和4类区标准要求，标准限值见表</w:t>
      </w:r>
      <w:r>
        <w:rPr>
          <w:rFonts w:hint="eastAsia" w:eastAsia="宋体" w:cs="Times New Roman"/>
          <w:b w:val="0"/>
          <w:bCs w:val="0"/>
          <w:color w:val="auto"/>
          <w:kern w:val="2"/>
          <w:sz w:val="28"/>
          <w:szCs w:val="28"/>
          <w:lang w:val="en-US" w:eastAsia="zh-CN" w:bidi="ar-SA"/>
        </w:rPr>
        <w:t>6-1</w:t>
      </w:r>
      <w:r>
        <w:rPr>
          <w:rFonts w:hint="default" w:ascii="Times New Roman" w:hAnsi="Times New Roman" w:eastAsia="宋体" w:cs="Times New Roman"/>
          <w:b w:val="0"/>
          <w:bCs w:val="0"/>
          <w:color w:val="auto"/>
          <w:kern w:val="2"/>
          <w:sz w:val="28"/>
          <w:szCs w:val="28"/>
          <w:lang w:val="en-US" w:eastAsia="zh-CN" w:bidi="ar-SA"/>
        </w:rPr>
        <w:t>。</w:t>
      </w:r>
      <w:r>
        <w:rPr>
          <w:rFonts w:hint="default" w:ascii="Times New Roman" w:hAnsi="Times New Roman" w:eastAsia="宋体" w:cs="Times New Roman"/>
          <w:b/>
          <w:bCs/>
          <w:color w:val="auto"/>
          <w:kern w:val="2"/>
          <w:sz w:val="28"/>
          <w:szCs w:val="28"/>
          <w:lang w:val="en-US" w:eastAsia="zh-CN" w:bidi="ar-SA"/>
        </w:rPr>
        <w:t xml:space="preserve">                         </w:t>
      </w: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default" w:ascii="Times New Roman" w:hAnsi="Times New Roman" w:eastAsia="宋体" w:cs="Times New Roman"/>
          <w:b/>
          <w:bCs/>
          <w:color w:val="auto"/>
          <w:kern w:val="2"/>
          <w:sz w:val="24"/>
          <w:szCs w:val="24"/>
          <w:lang w:val="en-US" w:eastAsia="zh-CN" w:bidi="ar-SA"/>
        </w:rPr>
      </w:pPr>
      <w:r>
        <w:rPr>
          <w:rFonts w:hint="eastAsia" w:eastAsia="宋体" w:cs="Times New Roman"/>
          <w:b/>
          <w:bCs/>
          <w:color w:val="auto"/>
          <w:kern w:val="2"/>
          <w:sz w:val="24"/>
          <w:szCs w:val="24"/>
          <w:lang w:val="en-US" w:eastAsia="zh-CN" w:bidi="ar-SA"/>
        </w:rPr>
        <w:t xml:space="preserve">                        </w:t>
      </w:r>
      <w:r>
        <w:rPr>
          <w:rFonts w:hint="default" w:ascii="Times New Roman" w:hAnsi="Times New Roman" w:eastAsia="宋体" w:cs="Times New Roman"/>
          <w:b/>
          <w:bCs/>
          <w:color w:val="auto"/>
          <w:kern w:val="2"/>
          <w:sz w:val="24"/>
          <w:szCs w:val="24"/>
          <w:lang w:val="en-US" w:eastAsia="zh-CN" w:bidi="ar-SA"/>
        </w:rPr>
        <w:t xml:space="preserve"> 表</w:t>
      </w:r>
      <w:r>
        <w:rPr>
          <w:rFonts w:hint="eastAsia" w:eastAsia="宋体" w:cs="Times New Roman"/>
          <w:b/>
          <w:bCs/>
          <w:color w:val="auto"/>
          <w:kern w:val="2"/>
          <w:sz w:val="24"/>
          <w:szCs w:val="24"/>
          <w:lang w:val="en-US" w:eastAsia="zh-CN" w:bidi="ar-SA"/>
        </w:rPr>
        <w:t>6-1</w:t>
      </w:r>
      <w:r>
        <w:rPr>
          <w:rFonts w:hint="default" w:ascii="Times New Roman" w:hAnsi="Times New Roman" w:eastAsia="宋体" w:cs="Times New Roman"/>
          <w:b/>
          <w:bCs/>
          <w:color w:val="auto"/>
          <w:kern w:val="2"/>
          <w:sz w:val="24"/>
          <w:szCs w:val="24"/>
          <w:lang w:val="en-US" w:eastAsia="zh-CN" w:bidi="ar-SA"/>
        </w:rPr>
        <w:t>噪声执行标准                 单位：dB（A）</w:t>
      </w:r>
    </w:p>
    <w:tbl>
      <w:tblPr>
        <w:tblStyle w:val="13"/>
        <w:tblW w:w="8800" w:type="dxa"/>
        <w:jc w:val="center"/>
        <w:tblInd w:w="63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1976"/>
        <w:gridCol w:w="1544"/>
        <w:gridCol w:w="1760"/>
        <w:gridCol w:w="176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0"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类别</w:t>
            </w:r>
          </w:p>
        </w:tc>
        <w:tc>
          <w:tcPr>
            <w:tcW w:w="1976"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标准类别</w:t>
            </w:r>
          </w:p>
        </w:tc>
        <w:tc>
          <w:tcPr>
            <w:tcW w:w="1544"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适用区域</w:t>
            </w:r>
          </w:p>
        </w:tc>
        <w:tc>
          <w:tcPr>
            <w:tcW w:w="1760"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昼间</w:t>
            </w:r>
          </w:p>
        </w:tc>
        <w:tc>
          <w:tcPr>
            <w:tcW w:w="1760"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夜间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0" w:type="dxa"/>
            <w:vMerge w:val="restart"/>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厂界噪声</w:t>
            </w:r>
          </w:p>
        </w:tc>
        <w:tc>
          <w:tcPr>
            <w:tcW w:w="1976" w:type="dxa"/>
            <w:vMerge w:val="restart"/>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GB 12348-2008</w:t>
            </w:r>
          </w:p>
        </w:tc>
        <w:tc>
          <w:tcPr>
            <w:tcW w:w="1544"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2类区</w:t>
            </w:r>
          </w:p>
        </w:tc>
        <w:tc>
          <w:tcPr>
            <w:tcW w:w="1760"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60</w:t>
            </w:r>
          </w:p>
        </w:tc>
        <w:tc>
          <w:tcPr>
            <w:tcW w:w="1760"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60" w:type="dxa"/>
            <w:vMerge w:val="continue"/>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p>
        </w:tc>
        <w:tc>
          <w:tcPr>
            <w:tcW w:w="1976" w:type="dxa"/>
            <w:vMerge w:val="continue"/>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p>
        </w:tc>
        <w:tc>
          <w:tcPr>
            <w:tcW w:w="1544"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4类区</w:t>
            </w:r>
          </w:p>
        </w:tc>
        <w:tc>
          <w:tcPr>
            <w:tcW w:w="1760"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70</w:t>
            </w:r>
          </w:p>
        </w:tc>
        <w:tc>
          <w:tcPr>
            <w:tcW w:w="1760" w:type="dxa"/>
            <w:vAlign w:val="center"/>
          </w:tcPr>
          <w:p>
            <w:pPr>
              <w:pStyle w:val="17"/>
              <w:pageBreakBefore w:val="0"/>
              <w:widowControl w:val="0"/>
              <w:kinsoku/>
              <w:wordWrap/>
              <w:overflowPunct/>
              <w:topLinePunct w:val="0"/>
              <w:autoSpaceDE/>
              <w:autoSpaceDN/>
              <w:bidi w:val="0"/>
              <w:spacing w:line="360" w:lineRule="auto"/>
              <w:ind w:left="0" w:leftChars="0" w:firstLine="0" w:firstLineChars="0"/>
              <w:jc w:val="center"/>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55</w:t>
            </w:r>
          </w:p>
        </w:tc>
      </w:tr>
    </w:tbl>
    <w:p>
      <w:pPr>
        <w:pStyle w:val="3"/>
        <w:ind w:left="0" w:leftChars="0" w:firstLine="0" w:firstLineChars="0"/>
        <w:rPr>
          <w:rFonts w:hint="eastAsia" w:ascii="Times New Roman" w:hAnsi="Times New Roman"/>
          <w:sz w:val="28"/>
          <w:szCs w:val="28"/>
          <w:lang w:val="en-US" w:eastAsia="zh-CN"/>
        </w:rPr>
      </w:pPr>
      <w:bookmarkStart w:id="17" w:name="_Toc29562"/>
      <w:r>
        <w:rPr>
          <w:rFonts w:hint="eastAsia" w:ascii="Times New Roman" w:hAnsi="Times New Roman"/>
          <w:sz w:val="28"/>
          <w:szCs w:val="28"/>
          <w:lang w:val="en-US" w:eastAsia="zh-CN"/>
        </w:rPr>
        <w:t>7.验收监测内容</w:t>
      </w:r>
      <w:bookmarkEnd w:id="17"/>
    </w:p>
    <w:p>
      <w:pPr>
        <w:pStyle w:val="3"/>
        <w:ind w:left="0" w:leftChars="0" w:firstLine="0" w:firstLineChars="0"/>
        <w:rPr>
          <w:rFonts w:hint="eastAsia" w:ascii="Times New Roman" w:hAnsi="Times New Roman"/>
          <w:sz w:val="28"/>
          <w:szCs w:val="28"/>
          <w:lang w:val="en-US" w:eastAsia="zh-CN"/>
        </w:rPr>
      </w:pPr>
      <w:bookmarkStart w:id="18" w:name="_Toc26726"/>
      <w:r>
        <w:rPr>
          <w:rFonts w:hint="eastAsia" w:ascii="Times New Roman" w:hAnsi="Times New Roman"/>
          <w:sz w:val="28"/>
          <w:szCs w:val="28"/>
          <w:lang w:val="en-US" w:eastAsia="zh-CN"/>
        </w:rPr>
        <w:t>7.1噪声</w:t>
      </w:r>
      <w:bookmarkEnd w:id="1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eastAsia="宋体" w:cs="Times New Roman"/>
          <w:b w:val="0"/>
          <w:bCs w:val="0"/>
          <w:color w:val="auto"/>
          <w:kern w:val="2"/>
          <w:sz w:val="28"/>
          <w:szCs w:val="28"/>
          <w:lang w:val="en-US" w:eastAsia="zh-CN" w:bidi="ar-SA"/>
        </w:rPr>
      </w:pPr>
      <w:r>
        <w:rPr>
          <w:rFonts w:hint="default" w:ascii="Times New Roman" w:hAnsi="Times New Roman" w:eastAsia="宋体" w:cs="Times New Roman"/>
          <w:b w:val="0"/>
          <w:bCs w:val="0"/>
          <w:color w:val="auto"/>
          <w:kern w:val="2"/>
          <w:sz w:val="28"/>
          <w:szCs w:val="28"/>
          <w:lang w:val="en-US" w:eastAsia="zh-CN" w:bidi="ar-SA"/>
        </w:rPr>
        <w:t>201</w:t>
      </w:r>
      <w:r>
        <w:rPr>
          <w:rFonts w:hint="eastAsia" w:ascii="Times New Roman" w:hAnsi="Times New Roman" w:eastAsia="宋体" w:cs="Times New Roman"/>
          <w:b w:val="0"/>
          <w:bCs w:val="0"/>
          <w:color w:val="auto"/>
          <w:kern w:val="2"/>
          <w:sz w:val="28"/>
          <w:szCs w:val="28"/>
          <w:lang w:val="en-US" w:eastAsia="zh-CN" w:bidi="ar-SA"/>
        </w:rPr>
        <w:t>8</w:t>
      </w:r>
      <w:r>
        <w:rPr>
          <w:rFonts w:hint="default" w:ascii="Times New Roman" w:hAnsi="Times New Roman" w:eastAsia="宋体" w:cs="Times New Roman"/>
          <w:b w:val="0"/>
          <w:bCs w:val="0"/>
          <w:color w:val="auto"/>
          <w:kern w:val="2"/>
          <w:sz w:val="28"/>
          <w:szCs w:val="28"/>
          <w:lang w:val="en-US" w:eastAsia="zh-CN" w:bidi="ar-SA"/>
        </w:rPr>
        <w:t>年</w:t>
      </w:r>
      <w:r>
        <w:rPr>
          <w:rFonts w:hint="eastAsia" w:eastAsia="宋体" w:cs="Times New Roman"/>
          <w:b w:val="0"/>
          <w:bCs w:val="0"/>
          <w:color w:val="auto"/>
          <w:kern w:val="2"/>
          <w:sz w:val="28"/>
          <w:szCs w:val="28"/>
          <w:lang w:val="en-US" w:eastAsia="zh-CN" w:bidi="ar-SA"/>
        </w:rPr>
        <w:t>7</w:t>
      </w:r>
      <w:r>
        <w:rPr>
          <w:rFonts w:hint="default" w:ascii="Times New Roman" w:hAnsi="Times New Roman" w:eastAsia="宋体" w:cs="Times New Roman"/>
          <w:b w:val="0"/>
          <w:bCs w:val="0"/>
          <w:color w:val="auto"/>
          <w:kern w:val="2"/>
          <w:sz w:val="28"/>
          <w:szCs w:val="28"/>
          <w:lang w:val="en-US" w:eastAsia="zh-CN" w:bidi="ar-SA"/>
        </w:rPr>
        <w:t>月</w:t>
      </w:r>
      <w:r>
        <w:rPr>
          <w:rFonts w:hint="eastAsia" w:eastAsia="宋体" w:cs="Times New Roman"/>
          <w:b w:val="0"/>
          <w:bCs w:val="0"/>
          <w:color w:val="auto"/>
          <w:kern w:val="2"/>
          <w:sz w:val="28"/>
          <w:szCs w:val="28"/>
          <w:lang w:val="en-US" w:eastAsia="zh-CN" w:bidi="ar-SA"/>
        </w:rPr>
        <w:t>2</w:t>
      </w:r>
      <w:r>
        <w:rPr>
          <w:rFonts w:hint="default" w:ascii="Times New Roman" w:hAnsi="Times New Roman" w:eastAsia="宋体" w:cs="Times New Roman"/>
          <w:b w:val="0"/>
          <w:bCs w:val="0"/>
          <w:color w:val="auto"/>
          <w:kern w:val="2"/>
          <w:sz w:val="28"/>
          <w:szCs w:val="28"/>
          <w:lang w:val="en-US" w:eastAsia="zh-CN" w:bidi="ar-SA"/>
        </w:rPr>
        <w:t>日至</w:t>
      </w:r>
      <w:r>
        <w:rPr>
          <w:rFonts w:hint="eastAsia" w:eastAsia="宋体" w:cs="Times New Roman"/>
          <w:b w:val="0"/>
          <w:bCs w:val="0"/>
          <w:color w:val="auto"/>
          <w:kern w:val="2"/>
          <w:sz w:val="28"/>
          <w:szCs w:val="28"/>
          <w:lang w:val="en-US" w:eastAsia="zh-CN" w:bidi="ar-SA"/>
        </w:rPr>
        <w:t>3</w:t>
      </w:r>
      <w:r>
        <w:rPr>
          <w:rFonts w:hint="default" w:ascii="Times New Roman" w:hAnsi="Times New Roman" w:eastAsia="宋体" w:cs="Times New Roman"/>
          <w:b w:val="0"/>
          <w:bCs w:val="0"/>
          <w:color w:val="auto"/>
          <w:kern w:val="2"/>
          <w:sz w:val="28"/>
          <w:szCs w:val="28"/>
          <w:lang w:val="en-US" w:eastAsia="zh-CN" w:bidi="ar-SA"/>
        </w:rPr>
        <w:t>日，陕西瑞境检测技术有限公司对</w:t>
      </w:r>
      <w:r>
        <w:rPr>
          <w:rFonts w:hint="eastAsia" w:cs="Times New Roman"/>
          <w:color w:val="auto"/>
          <w:kern w:val="0"/>
          <w:sz w:val="28"/>
          <w:szCs w:val="28"/>
          <w:lang w:val="en-US" w:eastAsia="zh-CN"/>
        </w:rPr>
        <w:t>西安秦灞加油站</w:t>
      </w:r>
      <w:r>
        <w:rPr>
          <w:rFonts w:hint="default" w:ascii="Times New Roman" w:hAnsi="Times New Roman" w:eastAsia="宋体" w:cs="Times New Roman"/>
          <w:b w:val="0"/>
          <w:bCs w:val="0"/>
          <w:color w:val="auto"/>
          <w:kern w:val="2"/>
          <w:sz w:val="28"/>
          <w:szCs w:val="28"/>
          <w:lang w:val="en-US" w:eastAsia="zh-CN" w:bidi="ar-SA"/>
        </w:rPr>
        <w:t>建设项目的</w:t>
      </w:r>
      <w:r>
        <w:rPr>
          <w:rFonts w:hint="eastAsia" w:eastAsia="宋体" w:cs="Times New Roman"/>
          <w:b w:val="0"/>
          <w:bCs w:val="0"/>
          <w:color w:val="auto"/>
          <w:kern w:val="2"/>
          <w:sz w:val="28"/>
          <w:szCs w:val="28"/>
          <w:lang w:val="en-US" w:eastAsia="zh-CN" w:bidi="ar-SA"/>
        </w:rPr>
        <w:t>厂界噪声进行检测。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rPr>
      </w:pPr>
      <w:r>
        <w:rPr>
          <w:rFonts w:hint="eastAsia" w:eastAsia="宋体" w:cs="Times New Roman"/>
          <w:b w:val="0"/>
          <w:bCs w:val="0"/>
          <w:color w:val="auto"/>
          <w:kern w:val="2"/>
          <w:sz w:val="28"/>
          <w:szCs w:val="28"/>
          <w:lang w:val="en-US" w:eastAsia="zh-CN" w:bidi="ar-SA"/>
        </w:rPr>
        <w:t>监测点位：</w:t>
      </w:r>
      <w:r>
        <w:rPr>
          <w:rFonts w:hint="default" w:ascii="Times New Roman" w:hAnsi="Times New Roman" w:eastAsia="宋体" w:cs="Times New Roman"/>
          <w:color w:val="auto"/>
          <w:sz w:val="28"/>
          <w:szCs w:val="28"/>
        </w:rPr>
        <w:t>在</w:t>
      </w:r>
      <w:r>
        <w:rPr>
          <w:rFonts w:hint="default" w:ascii="Times New Roman" w:hAnsi="Times New Roman" w:eastAsia="宋体" w:cs="Times New Roman"/>
          <w:color w:val="auto"/>
          <w:sz w:val="28"/>
          <w:szCs w:val="28"/>
          <w:lang w:eastAsia="zh-CN"/>
        </w:rPr>
        <w:t>加油站</w:t>
      </w:r>
      <w:r>
        <w:rPr>
          <w:rFonts w:hint="default" w:ascii="Times New Roman" w:hAnsi="Times New Roman" w:eastAsia="宋体" w:cs="Times New Roman"/>
          <w:color w:val="auto"/>
          <w:sz w:val="28"/>
          <w:szCs w:val="28"/>
        </w:rPr>
        <w:t>的东、西、南、北厂界各设1个厂界噪声监测点位</w:t>
      </w:r>
      <w:r>
        <w:rPr>
          <w:rFonts w:hint="eastAsia" w:eastAsia="宋体" w:cs="Times New Roman"/>
          <w:color w:val="auto"/>
          <w:sz w:val="28"/>
          <w:szCs w:val="28"/>
          <w:lang w:eastAsia="zh-CN"/>
        </w:rPr>
        <w:t>，</w:t>
      </w:r>
      <w:r>
        <w:rPr>
          <w:rFonts w:hint="eastAsia" w:eastAsia="宋体" w:cs="Times New Roman"/>
          <w:color w:val="auto"/>
          <w:sz w:val="28"/>
          <w:szCs w:val="28"/>
          <w:lang w:val="en-US" w:eastAsia="zh-CN"/>
        </w:rPr>
        <w:t>东侧宋家滩设1个监测点</w:t>
      </w:r>
      <w:r>
        <w:rPr>
          <w:rFonts w:hint="default" w:ascii="Times New Roman" w:hAnsi="Times New Roman" w:eastAsia="宋体" w:cs="Times New Roman"/>
          <w:color w:val="auto"/>
          <w:sz w:val="28"/>
          <w:szCs w:val="28"/>
        </w:rPr>
        <w:t>；共布设</w:t>
      </w:r>
      <w:r>
        <w:rPr>
          <w:rFonts w:hint="eastAsia" w:eastAsia="宋体" w:cs="Times New Roman"/>
          <w:color w:val="auto"/>
          <w:sz w:val="28"/>
          <w:szCs w:val="28"/>
          <w:lang w:val="en-US" w:eastAsia="zh-CN"/>
        </w:rPr>
        <w:t>5</w:t>
      </w:r>
      <w:r>
        <w:rPr>
          <w:rFonts w:hint="default" w:ascii="Times New Roman" w:hAnsi="Times New Roman" w:eastAsia="宋体" w:cs="Times New Roman"/>
          <w:color w:val="auto"/>
          <w:sz w:val="28"/>
          <w:szCs w:val="28"/>
          <w:lang w:eastAsia="zh-CN"/>
        </w:rPr>
        <w:t>个</w:t>
      </w:r>
      <w:r>
        <w:rPr>
          <w:rFonts w:hint="default" w:ascii="Times New Roman" w:hAnsi="Times New Roman" w:eastAsia="宋体" w:cs="Times New Roman"/>
          <w:color w:val="auto"/>
          <w:sz w:val="28"/>
          <w:szCs w:val="28"/>
        </w:rPr>
        <w:t>监测点；具体监测点位见</w:t>
      </w:r>
      <w:r>
        <w:rPr>
          <w:rFonts w:hint="default" w:ascii="Times New Roman" w:hAnsi="Times New Roman" w:eastAsia="宋体" w:cs="Times New Roman"/>
          <w:color w:val="auto"/>
          <w:sz w:val="28"/>
          <w:szCs w:val="28"/>
          <w:lang w:eastAsia="zh-CN"/>
        </w:rPr>
        <w:t>附图</w:t>
      </w:r>
      <w:r>
        <w:rPr>
          <w:rFonts w:hint="default" w:ascii="Times New Roman" w:hAnsi="Times New Roman" w:eastAsia="宋体"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监测频次：每天昼</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夜各1次，连续2天。</w:t>
      </w:r>
    </w:p>
    <w:p>
      <w:pPr>
        <w:pStyle w:val="3"/>
        <w:ind w:left="0" w:leftChars="0" w:firstLine="0" w:firstLineChars="0"/>
        <w:rPr>
          <w:rFonts w:hint="eastAsia" w:ascii="Times New Roman" w:hAnsi="Times New Roman"/>
          <w:sz w:val="28"/>
          <w:szCs w:val="28"/>
          <w:lang w:val="en-US" w:eastAsia="zh-CN"/>
        </w:rPr>
      </w:pPr>
      <w:bookmarkStart w:id="19" w:name="_Toc29241"/>
      <w:r>
        <w:rPr>
          <w:rFonts w:hint="eastAsia" w:ascii="Times New Roman" w:hAnsi="Times New Roman"/>
          <w:sz w:val="28"/>
          <w:szCs w:val="28"/>
          <w:lang w:val="en-US" w:eastAsia="zh-CN"/>
        </w:rPr>
        <w:t>8.质量保证及质量控制</w:t>
      </w:r>
      <w:bookmarkEnd w:id="19"/>
    </w:p>
    <w:p>
      <w:pPr>
        <w:pStyle w:val="3"/>
        <w:ind w:left="0" w:leftChars="0" w:firstLine="0" w:firstLineChars="0"/>
        <w:rPr>
          <w:rFonts w:hint="default" w:ascii="Times New Roman" w:hAnsi="Times New Roman"/>
          <w:sz w:val="28"/>
          <w:szCs w:val="28"/>
          <w:lang w:val="en-US" w:eastAsia="zh-CN"/>
        </w:rPr>
      </w:pPr>
      <w:bookmarkStart w:id="20" w:name="_Toc12717"/>
      <w:bookmarkStart w:id="21" w:name="_Toc14740"/>
      <w:r>
        <w:rPr>
          <w:rFonts w:hint="eastAsia" w:ascii="Times New Roman" w:hAnsi="Times New Roman"/>
          <w:sz w:val="28"/>
          <w:szCs w:val="28"/>
          <w:lang w:val="en-US" w:eastAsia="zh-CN"/>
        </w:rPr>
        <w:t>8.1</w:t>
      </w:r>
      <w:r>
        <w:rPr>
          <w:rFonts w:hint="default" w:ascii="Times New Roman" w:hAnsi="Times New Roman"/>
          <w:sz w:val="28"/>
          <w:szCs w:val="28"/>
          <w:lang w:val="en-US" w:eastAsia="zh-CN"/>
        </w:rPr>
        <w:t xml:space="preserve"> 验收监测质量保证</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依据《环境监测质量管理技术导则》（HJ</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630-2011），本次验收监测质量保证和质量控制措施如下：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）噪声监测按照《工业企业厂界环境噪声排放标准》（GB</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12348-2008）中的规定进行，噪声测量仪符合《声级计电声性能及测量方法》（GB</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3785-1983）的规定。其中测量前后进行校准，校准示值偏差不大于0.5分贝。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）所有监测人员持证上岗，严格按照质量管理体系文件中的规定</w:t>
      </w:r>
      <w:r>
        <w:rPr>
          <w:rFonts w:hint="default" w:ascii="Times New Roman" w:hAnsi="Times New Roman" w:eastAsia="宋体" w:cs="Times New Roman"/>
          <w:sz w:val="28"/>
          <w:szCs w:val="28"/>
          <w:lang w:eastAsia="zh-CN"/>
        </w:rPr>
        <w:t>和要求</w:t>
      </w:r>
      <w:r>
        <w:rPr>
          <w:rFonts w:hint="default" w:ascii="Times New Roman" w:hAnsi="Times New Roman" w:eastAsia="宋体" w:cs="Times New Roman"/>
          <w:sz w:val="28"/>
          <w:szCs w:val="28"/>
        </w:rPr>
        <w:t>开展工作。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3</w:t>
      </w:r>
      <w:r>
        <w:rPr>
          <w:rFonts w:hint="default" w:ascii="Times New Roman" w:hAnsi="Times New Roman" w:eastAsia="宋体" w:cs="Times New Roman"/>
          <w:sz w:val="28"/>
          <w:szCs w:val="28"/>
        </w:rPr>
        <w:t>）所用监测仪器通过计量部门检定并在检定有效期内。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各类记录及分析测试结果，按相关技术规范要求进行数据处理和填报，并进行三级审核。</w:t>
      </w:r>
    </w:p>
    <w:p>
      <w:pPr>
        <w:pStyle w:val="3"/>
        <w:ind w:left="0" w:leftChars="0" w:firstLine="0" w:firstLineChars="0"/>
        <w:rPr>
          <w:rFonts w:hint="default" w:ascii="Times New Roman" w:hAnsi="Times New Roman"/>
          <w:sz w:val="28"/>
          <w:szCs w:val="28"/>
          <w:lang w:val="en-US" w:eastAsia="zh-CN"/>
        </w:rPr>
      </w:pPr>
      <w:bookmarkStart w:id="22" w:name="_Toc22647"/>
      <w:r>
        <w:rPr>
          <w:rFonts w:hint="eastAsia" w:ascii="Times New Roman" w:hAnsi="Times New Roman"/>
          <w:sz w:val="28"/>
          <w:szCs w:val="28"/>
          <w:lang w:val="en-US" w:eastAsia="zh-CN"/>
        </w:rPr>
        <w:t>8</w:t>
      </w:r>
      <w:r>
        <w:rPr>
          <w:rFonts w:hint="default" w:ascii="Times New Roman" w:hAnsi="Times New Roman"/>
          <w:sz w:val="28"/>
          <w:szCs w:val="28"/>
          <w:lang w:val="en-US" w:eastAsia="zh-CN"/>
        </w:rPr>
        <w:t>.2噪声监测</w:t>
      </w:r>
      <w:r>
        <w:rPr>
          <w:rFonts w:hint="eastAsia" w:ascii="Times New Roman" w:hAnsi="Times New Roman"/>
          <w:sz w:val="28"/>
          <w:szCs w:val="28"/>
          <w:lang w:val="en-US" w:eastAsia="zh-CN"/>
        </w:rPr>
        <w:t>分析过程中的质量保证和质量控制</w:t>
      </w:r>
      <w:bookmarkEnd w:id="22"/>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b/>
          <w:bCs/>
          <w:color w:val="auto"/>
          <w:kern w:val="0"/>
          <w:sz w:val="28"/>
          <w:szCs w:val="28"/>
          <w:lang w:eastAsia="zh-CN"/>
        </w:rPr>
      </w:pPr>
      <w:r>
        <w:rPr>
          <w:rFonts w:hint="default" w:ascii="Times New Roman" w:hAnsi="Times New Roman" w:eastAsia="宋体" w:cs="Times New Roman"/>
          <w:b w:val="0"/>
          <w:bCs w:val="0"/>
          <w:color w:val="auto"/>
          <w:kern w:val="2"/>
          <w:sz w:val="28"/>
          <w:szCs w:val="28"/>
          <w:lang w:val="en-US" w:eastAsia="zh-CN" w:bidi="ar-SA"/>
        </w:rPr>
        <w:t xml:space="preserve">     厂界噪声测量按照国标《工业企业厂界环境噪声排放标准》（GB 12348-2008）中的检测要求进行，声级计在监测现场测量前、后用标准声源进行校准，差值≤0.5分贝，确保数据有效。详见表</w:t>
      </w:r>
      <w:r>
        <w:rPr>
          <w:rFonts w:hint="eastAsia" w:eastAsia="宋体" w:cs="Times New Roman"/>
          <w:b w:val="0"/>
          <w:bCs w:val="0"/>
          <w:color w:val="auto"/>
          <w:kern w:val="2"/>
          <w:sz w:val="28"/>
          <w:szCs w:val="28"/>
          <w:lang w:val="en-US" w:eastAsia="zh-CN" w:bidi="ar-SA"/>
        </w:rPr>
        <w:t>8</w:t>
      </w:r>
      <w:r>
        <w:rPr>
          <w:rFonts w:hint="default" w:ascii="Times New Roman" w:hAnsi="Times New Roman" w:eastAsia="宋体" w:cs="Times New Roman"/>
          <w:b w:val="0"/>
          <w:bCs w:val="0"/>
          <w:color w:val="auto"/>
          <w:kern w:val="2"/>
          <w:sz w:val="28"/>
          <w:szCs w:val="28"/>
          <w:lang w:val="en-US" w:eastAsia="zh-CN" w:bidi="ar-SA"/>
        </w:rPr>
        <w:t>-2。</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b/>
          <w:bCs/>
          <w:color w:val="auto"/>
          <w:kern w:val="0"/>
          <w:sz w:val="24"/>
          <w:szCs w:val="24"/>
          <w:lang w:eastAsia="zh-CN"/>
        </w:rPr>
        <w:t>表</w:t>
      </w:r>
      <w:r>
        <w:rPr>
          <w:rFonts w:hint="eastAsia" w:eastAsia="宋体" w:cs="Times New Roman"/>
          <w:b/>
          <w:bCs/>
          <w:color w:val="auto"/>
          <w:kern w:val="0"/>
          <w:sz w:val="24"/>
          <w:szCs w:val="24"/>
          <w:lang w:val="en-US" w:eastAsia="zh-CN"/>
        </w:rPr>
        <w:t>8</w:t>
      </w:r>
      <w:r>
        <w:rPr>
          <w:rFonts w:hint="default" w:ascii="Times New Roman" w:hAnsi="Times New Roman" w:eastAsia="宋体" w:cs="Times New Roman"/>
          <w:b/>
          <w:bCs/>
          <w:color w:val="auto"/>
          <w:kern w:val="0"/>
          <w:sz w:val="24"/>
          <w:szCs w:val="24"/>
          <w:lang w:val="en-US" w:eastAsia="zh-CN"/>
        </w:rPr>
        <w:t xml:space="preserve">-2 </w:t>
      </w:r>
      <w:r>
        <w:rPr>
          <w:rFonts w:hint="default" w:ascii="Times New Roman" w:hAnsi="Times New Roman" w:eastAsia="宋体" w:cs="Times New Roman"/>
          <w:b/>
          <w:bCs/>
          <w:color w:val="auto"/>
          <w:kern w:val="0"/>
          <w:sz w:val="24"/>
          <w:szCs w:val="24"/>
          <w:lang w:eastAsia="zh-CN"/>
        </w:rPr>
        <w:t>噪声测量前、后校准结果</w:t>
      </w:r>
    </w:p>
    <w:tbl>
      <w:tblPr>
        <w:tblStyle w:val="13"/>
        <w:tblW w:w="8700"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128"/>
        <w:gridCol w:w="1298"/>
        <w:gridCol w:w="1298"/>
        <w:gridCol w:w="1300"/>
        <w:gridCol w:w="174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64" w:type="dxa"/>
            <w:gridSpan w:val="2"/>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测量日期</w:t>
            </w:r>
          </w:p>
        </w:tc>
        <w:tc>
          <w:tcPr>
            <w:tcW w:w="3896" w:type="dxa"/>
            <w:gridSpan w:val="3"/>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校准声级（dB）A</w:t>
            </w:r>
          </w:p>
        </w:tc>
        <w:tc>
          <w:tcPr>
            <w:tcW w:w="1740" w:type="dxa"/>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064" w:type="dxa"/>
            <w:gridSpan w:val="2"/>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rPr>
            </w:pP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测量前</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测量后</w:t>
            </w:r>
          </w:p>
        </w:tc>
        <w:tc>
          <w:tcPr>
            <w:tcW w:w="1300"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差值</w:t>
            </w:r>
          </w:p>
        </w:tc>
        <w:tc>
          <w:tcPr>
            <w:tcW w:w="1740"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36" w:type="dxa"/>
            <w:vMerge w:val="restart"/>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201</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日</w:t>
            </w:r>
          </w:p>
        </w:tc>
        <w:tc>
          <w:tcPr>
            <w:tcW w:w="1128"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昼间</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w:t>
            </w:r>
            <w:r>
              <w:rPr>
                <w:rFonts w:hint="default" w:ascii="Times New Roman" w:hAnsi="Times New Roman" w:eastAsia="宋体" w:cs="Times New Roman"/>
                <w:color w:val="auto"/>
                <w:sz w:val="24"/>
                <w:szCs w:val="24"/>
                <w:lang w:val="en-US" w:eastAsia="zh-CN"/>
              </w:rPr>
              <w:t>6</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93.7</w:t>
            </w:r>
          </w:p>
        </w:tc>
        <w:tc>
          <w:tcPr>
            <w:tcW w:w="1300"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en-US" w:eastAsia="zh-CN"/>
              </w:rPr>
              <w:t>1</w:t>
            </w:r>
          </w:p>
        </w:tc>
        <w:tc>
          <w:tcPr>
            <w:tcW w:w="1740" w:type="dxa"/>
            <w:vMerge w:val="restart"/>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测量前、后使用声校准器校准测量仪器的示值偏差小于0.5dB（A），测量数据有效</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36" w:type="dxa"/>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p>
        </w:tc>
        <w:tc>
          <w:tcPr>
            <w:tcW w:w="1128"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夜间</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w:t>
            </w:r>
            <w:r>
              <w:rPr>
                <w:rFonts w:hint="default" w:ascii="Times New Roman" w:hAnsi="Times New Roman" w:eastAsia="宋体" w:cs="Times New Roman"/>
                <w:color w:val="auto"/>
                <w:sz w:val="24"/>
                <w:szCs w:val="24"/>
                <w:lang w:val="en-US" w:eastAsia="zh-CN"/>
              </w:rPr>
              <w:t>7</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w:t>
            </w:r>
            <w:r>
              <w:rPr>
                <w:rFonts w:hint="default" w:ascii="Times New Roman" w:hAnsi="Times New Roman" w:eastAsia="宋体" w:cs="Times New Roman"/>
                <w:color w:val="auto"/>
                <w:sz w:val="24"/>
                <w:szCs w:val="24"/>
                <w:lang w:val="en-US" w:eastAsia="zh-CN"/>
              </w:rPr>
              <w:t>7</w:t>
            </w:r>
          </w:p>
        </w:tc>
        <w:tc>
          <w:tcPr>
            <w:tcW w:w="1300"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0.0</w:t>
            </w:r>
          </w:p>
        </w:tc>
        <w:tc>
          <w:tcPr>
            <w:tcW w:w="1740"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36" w:type="dxa"/>
            <w:vMerge w:val="restart"/>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201</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日</w:t>
            </w:r>
          </w:p>
        </w:tc>
        <w:tc>
          <w:tcPr>
            <w:tcW w:w="1128"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昼间</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93.8</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w:t>
            </w:r>
            <w:r>
              <w:rPr>
                <w:rFonts w:hint="default" w:ascii="Times New Roman" w:hAnsi="Times New Roman" w:eastAsia="宋体" w:cs="Times New Roman"/>
                <w:color w:val="auto"/>
                <w:sz w:val="24"/>
                <w:szCs w:val="24"/>
                <w:lang w:val="en-US" w:eastAsia="zh-CN"/>
              </w:rPr>
              <w:t>9</w:t>
            </w:r>
          </w:p>
        </w:tc>
        <w:tc>
          <w:tcPr>
            <w:tcW w:w="1300"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w:t>
            </w:r>
            <w:r>
              <w:rPr>
                <w:rFonts w:hint="default" w:ascii="Times New Roman" w:hAnsi="Times New Roman" w:eastAsia="宋体" w:cs="Times New Roman"/>
                <w:color w:val="auto"/>
                <w:sz w:val="24"/>
                <w:szCs w:val="24"/>
                <w:lang w:val="en-US" w:eastAsia="zh-CN"/>
              </w:rPr>
              <w:t>1</w:t>
            </w:r>
          </w:p>
        </w:tc>
        <w:tc>
          <w:tcPr>
            <w:tcW w:w="1740"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936" w:type="dxa"/>
            <w:vMerge w:val="continue"/>
            <w:tcBorders>
              <w:righ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p>
        </w:tc>
        <w:tc>
          <w:tcPr>
            <w:tcW w:w="1128" w:type="dxa"/>
            <w:tcBorders>
              <w:left w:val="single" w:color="auto" w:sz="4" w:space="0"/>
            </w:tcBorders>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夜间</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93.9</w:t>
            </w:r>
          </w:p>
        </w:tc>
        <w:tc>
          <w:tcPr>
            <w:tcW w:w="1298"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93.8</w:t>
            </w:r>
          </w:p>
        </w:tc>
        <w:tc>
          <w:tcPr>
            <w:tcW w:w="1300" w:type="dxa"/>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0.1</w:t>
            </w:r>
          </w:p>
        </w:tc>
        <w:tc>
          <w:tcPr>
            <w:tcW w:w="1740" w:type="dxa"/>
            <w:vMerge w:val="continue"/>
            <w:vAlign w:val="center"/>
          </w:tcPr>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p>
        </w:tc>
      </w:tr>
    </w:tbl>
    <w:p>
      <w:pPr>
        <w:pStyle w:val="3"/>
        <w:ind w:left="0" w:leftChars="0" w:firstLine="0" w:firstLineChars="0"/>
        <w:rPr>
          <w:rFonts w:hint="default" w:ascii="Times New Roman" w:hAnsi="Times New Roman"/>
          <w:sz w:val="28"/>
          <w:szCs w:val="28"/>
          <w:lang w:val="en-US" w:eastAsia="zh-CN"/>
        </w:rPr>
      </w:pPr>
      <w:bookmarkStart w:id="23" w:name="_Toc216"/>
      <w:r>
        <w:rPr>
          <w:rFonts w:hint="eastAsia" w:ascii="Times New Roman" w:hAnsi="Times New Roman"/>
          <w:sz w:val="28"/>
          <w:szCs w:val="28"/>
          <w:lang w:val="en-US" w:eastAsia="zh-CN"/>
        </w:rPr>
        <w:t>8.3</w:t>
      </w:r>
      <w:r>
        <w:rPr>
          <w:rFonts w:hint="default" w:ascii="Times New Roman" w:hAnsi="Times New Roman"/>
          <w:sz w:val="28"/>
          <w:szCs w:val="28"/>
          <w:lang w:val="en-US" w:eastAsia="zh-CN"/>
        </w:rPr>
        <w:t xml:space="preserve"> 监测分析方法</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bCs/>
          <w:color w:val="auto"/>
          <w:kern w:val="0"/>
          <w:sz w:val="24"/>
          <w:szCs w:val="24"/>
          <w:lang w:eastAsia="zh-CN"/>
        </w:rPr>
      </w:pPr>
      <w:r>
        <w:rPr>
          <w:rFonts w:hint="default" w:ascii="Times New Roman" w:hAnsi="Times New Roman" w:eastAsia="宋体" w:cs="Times New Roman"/>
          <w:color w:val="auto"/>
          <w:kern w:val="0"/>
          <w:sz w:val="28"/>
          <w:szCs w:val="28"/>
          <w:lang w:eastAsia="zh-CN"/>
        </w:rPr>
        <w:t>监测分析方法参见国家有关标准，详见表</w:t>
      </w:r>
      <w:r>
        <w:rPr>
          <w:rFonts w:hint="eastAsia" w:eastAsia="宋体" w:cs="Times New Roman"/>
          <w:color w:val="auto"/>
          <w:kern w:val="0"/>
          <w:sz w:val="28"/>
          <w:szCs w:val="28"/>
          <w:lang w:val="en-US" w:eastAsia="zh-CN"/>
        </w:rPr>
        <w:t>8</w:t>
      </w:r>
      <w:r>
        <w:rPr>
          <w:rFonts w:hint="default" w:ascii="Times New Roman" w:hAnsi="Times New Roman" w:eastAsia="宋体" w:cs="Times New Roman"/>
          <w:color w:val="auto"/>
          <w:kern w:val="0"/>
          <w:sz w:val="28"/>
          <w:szCs w:val="28"/>
          <w:lang w:val="en-US" w:eastAsia="zh-CN"/>
        </w:rPr>
        <w:t>-</w:t>
      </w:r>
      <w:r>
        <w:rPr>
          <w:rFonts w:hint="eastAsia" w:eastAsia="宋体" w:cs="Times New Roman"/>
          <w:color w:val="auto"/>
          <w:kern w:val="0"/>
          <w:sz w:val="28"/>
          <w:szCs w:val="28"/>
          <w:lang w:val="en-US" w:eastAsia="zh-CN"/>
        </w:rPr>
        <w:t>3</w:t>
      </w:r>
      <w:r>
        <w:rPr>
          <w:rFonts w:hint="default" w:ascii="Times New Roman" w:hAnsi="Times New Roman" w:eastAsia="宋体" w:cs="Times New Roman"/>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color w:val="auto"/>
          <w:kern w:val="0"/>
          <w:sz w:val="24"/>
          <w:szCs w:val="24"/>
          <w:lang w:eastAsia="zh-CN"/>
        </w:rPr>
        <w:t>表</w:t>
      </w:r>
      <w:r>
        <w:rPr>
          <w:rFonts w:hint="eastAsia" w:eastAsia="宋体" w:cs="Times New Roman"/>
          <w:b/>
          <w:bCs/>
          <w:color w:val="auto"/>
          <w:kern w:val="0"/>
          <w:sz w:val="24"/>
          <w:szCs w:val="24"/>
          <w:lang w:val="en-US" w:eastAsia="zh-CN"/>
        </w:rPr>
        <w:t>8-3</w:t>
      </w:r>
      <w:r>
        <w:rPr>
          <w:rFonts w:hint="default" w:ascii="Times New Roman" w:hAnsi="Times New Roman" w:eastAsia="宋体" w:cs="Times New Roman"/>
          <w:b/>
          <w:bCs/>
          <w:color w:val="auto"/>
          <w:kern w:val="0"/>
          <w:sz w:val="24"/>
          <w:szCs w:val="24"/>
          <w:lang w:val="en-US" w:eastAsia="zh-CN"/>
        </w:rPr>
        <w:t xml:space="preserve"> </w:t>
      </w:r>
      <w:r>
        <w:rPr>
          <w:rFonts w:hint="default" w:ascii="Times New Roman" w:hAnsi="Times New Roman" w:eastAsia="宋体" w:cs="Times New Roman"/>
          <w:b/>
          <w:bCs/>
          <w:color w:val="auto"/>
          <w:kern w:val="0"/>
          <w:sz w:val="24"/>
          <w:szCs w:val="24"/>
          <w:lang w:eastAsia="zh-CN"/>
        </w:rPr>
        <w:t>监测分析方法及来源</w:t>
      </w:r>
    </w:p>
    <w:tbl>
      <w:tblPr>
        <w:tblStyle w:val="14"/>
        <w:tblW w:w="9060"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429"/>
        <w:gridCol w:w="2617"/>
        <w:gridCol w:w="2780"/>
        <w:gridCol w:w="137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8"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color w:val="auto"/>
                <w:sz w:val="24"/>
                <w:szCs w:val="24"/>
              </w:rPr>
              <w:t>类别</w:t>
            </w:r>
          </w:p>
        </w:tc>
        <w:tc>
          <w:tcPr>
            <w:tcW w:w="1429"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color w:val="auto"/>
                <w:sz w:val="24"/>
                <w:szCs w:val="24"/>
              </w:rPr>
              <w:t>项目名称</w:t>
            </w:r>
          </w:p>
        </w:tc>
        <w:tc>
          <w:tcPr>
            <w:tcW w:w="2617"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color w:val="auto"/>
                <w:sz w:val="24"/>
                <w:szCs w:val="24"/>
              </w:rPr>
              <w:t>分析方法及来源</w:t>
            </w:r>
          </w:p>
        </w:tc>
        <w:tc>
          <w:tcPr>
            <w:tcW w:w="2780"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color w:val="auto"/>
                <w:sz w:val="24"/>
                <w:szCs w:val="24"/>
              </w:rPr>
              <w:t>监测仪器及编号</w:t>
            </w:r>
          </w:p>
        </w:tc>
        <w:tc>
          <w:tcPr>
            <w:tcW w:w="1376"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color w:val="auto"/>
                <w:sz w:val="24"/>
                <w:szCs w:val="24"/>
              </w:rPr>
              <w:t>检出限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58"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噪声</w:t>
            </w:r>
          </w:p>
        </w:tc>
        <w:tc>
          <w:tcPr>
            <w:tcW w:w="1429"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厂界噪声</w:t>
            </w:r>
          </w:p>
        </w:tc>
        <w:tc>
          <w:tcPr>
            <w:tcW w:w="2617" w:type="dxa"/>
            <w:tcBorders>
              <w:tl2br w:val="nil"/>
              <w:tr2bl w:val="nil"/>
            </w:tcBorders>
            <w:vAlign w:val="center"/>
          </w:tcPr>
          <w:p>
            <w:pPr>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工业企业厂界环境噪声排放标准</w:t>
            </w:r>
          </w:p>
          <w:p>
            <w:pPr>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GB 12348-2008</w:t>
            </w:r>
          </w:p>
        </w:tc>
        <w:tc>
          <w:tcPr>
            <w:tcW w:w="2780" w:type="dxa"/>
            <w:tcBorders>
              <w:tl2br w:val="nil"/>
              <w:tr2bl w:val="nil"/>
            </w:tcBorders>
            <w:vAlign w:val="center"/>
          </w:tcPr>
          <w:p>
            <w:pPr>
              <w:pageBreakBefore w:val="0"/>
              <w:widowControl w:val="0"/>
              <w:kinsoku/>
              <w:wordWrap/>
              <w:overflowPunct/>
              <w:topLinePunct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6228</w:t>
            </w:r>
            <w:r>
              <w:rPr>
                <w:rFonts w:hint="default" w:ascii="Times New Roman" w:hAnsi="Times New Roman" w:eastAsia="宋体" w:cs="Times New Roman"/>
                <w:color w:val="auto"/>
                <w:kern w:val="0"/>
                <w:sz w:val="24"/>
                <w:szCs w:val="24"/>
                <w:lang w:val="en-US" w:eastAsia="zh-CN"/>
              </w:rPr>
              <w:t xml:space="preserve"> </w:t>
            </w:r>
            <w:r>
              <w:rPr>
                <w:rFonts w:hint="default" w:ascii="Times New Roman" w:hAnsi="Times New Roman" w:eastAsia="宋体" w:cs="Times New Roman"/>
                <w:color w:val="auto"/>
                <w:kern w:val="0"/>
                <w:sz w:val="24"/>
                <w:szCs w:val="24"/>
              </w:rPr>
              <w:t>型多功能噪声频谱分析仪</w:t>
            </w:r>
          </w:p>
          <w:p>
            <w:pPr>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w:t>
            </w:r>
            <w:r>
              <w:rPr>
                <w:rFonts w:hint="default" w:ascii="Times New Roman" w:hAnsi="Times New Roman" w:eastAsia="宋体" w:cs="Times New Roman"/>
                <w:color w:val="auto"/>
                <w:sz w:val="24"/>
                <w:szCs w:val="24"/>
              </w:rPr>
              <w:t>RJJC-YQ-017</w:t>
            </w:r>
          </w:p>
        </w:tc>
        <w:tc>
          <w:tcPr>
            <w:tcW w:w="1376" w:type="dxa"/>
            <w:tcBorders>
              <w:tl2br w:val="nil"/>
              <w:tr2bl w:val="nil"/>
            </w:tcBorders>
            <w:vAlign w:val="center"/>
          </w:tcPr>
          <w:p>
            <w:pPr>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分辨率0.1dB(A)</w:t>
            </w:r>
          </w:p>
        </w:tc>
      </w:tr>
    </w:tbl>
    <w:p>
      <w:pPr>
        <w:pStyle w:val="3"/>
        <w:ind w:left="0" w:leftChars="0" w:firstLine="0" w:firstLineChars="0"/>
        <w:rPr>
          <w:rFonts w:hint="eastAsia" w:ascii="Times New Roman" w:hAnsi="Times New Roman"/>
          <w:sz w:val="28"/>
          <w:szCs w:val="28"/>
          <w:lang w:val="en-US" w:eastAsia="zh-CN"/>
        </w:rPr>
      </w:pPr>
      <w:bookmarkStart w:id="24" w:name="_Toc3302"/>
      <w:r>
        <w:rPr>
          <w:rFonts w:hint="eastAsia" w:ascii="Times New Roman" w:hAnsi="Times New Roman"/>
          <w:sz w:val="28"/>
          <w:szCs w:val="28"/>
          <w:lang w:val="en-US" w:eastAsia="zh-CN"/>
        </w:rPr>
        <w:t>9.验收监测结果</w:t>
      </w:r>
      <w:bookmarkEnd w:id="24"/>
    </w:p>
    <w:p>
      <w:pPr>
        <w:pStyle w:val="3"/>
        <w:ind w:left="0" w:leftChars="0" w:firstLine="0" w:firstLineChars="0"/>
        <w:rPr>
          <w:rFonts w:hint="eastAsia" w:ascii="Times New Roman" w:hAnsi="Times New Roman"/>
          <w:sz w:val="28"/>
          <w:szCs w:val="28"/>
          <w:lang w:val="en-US" w:eastAsia="zh-CN"/>
        </w:rPr>
      </w:pPr>
      <w:bookmarkStart w:id="25" w:name="_Toc1755"/>
      <w:r>
        <w:rPr>
          <w:rFonts w:hint="eastAsia" w:ascii="Times New Roman" w:hAnsi="Times New Roman"/>
          <w:sz w:val="28"/>
          <w:szCs w:val="28"/>
          <w:lang w:val="en-US" w:eastAsia="zh-CN"/>
        </w:rPr>
        <w:t>9.1生产工况</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cs="Times New Roman"/>
          <w:color w:val="auto"/>
          <w:kern w:val="0"/>
          <w:sz w:val="28"/>
          <w:szCs w:val="28"/>
        </w:rPr>
      </w:pPr>
      <w:r>
        <w:rPr>
          <w:rFonts w:hint="default" w:ascii="Times New Roman" w:hAnsi="Times New Roman" w:cs="Times New Roman"/>
          <w:color w:val="auto"/>
          <w:kern w:val="0"/>
          <w:sz w:val="28"/>
          <w:szCs w:val="28"/>
        </w:rPr>
        <w:t>201</w:t>
      </w:r>
      <w:r>
        <w:rPr>
          <w:rFonts w:hint="eastAsia" w:ascii="Times New Roman" w:hAnsi="Times New Roman" w:cs="Times New Roman"/>
          <w:color w:val="auto"/>
          <w:kern w:val="0"/>
          <w:sz w:val="28"/>
          <w:szCs w:val="28"/>
          <w:lang w:val="en-US" w:eastAsia="zh-CN"/>
        </w:rPr>
        <w:t>8</w:t>
      </w:r>
      <w:r>
        <w:rPr>
          <w:rFonts w:hint="default" w:ascii="Times New Roman" w:hAnsi="Times New Roman" w:cs="Times New Roman"/>
          <w:color w:val="auto"/>
          <w:kern w:val="0"/>
          <w:sz w:val="28"/>
          <w:szCs w:val="28"/>
        </w:rPr>
        <w:t>年</w:t>
      </w:r>
      <w:r>
        <w:rPr>
          <w:rFonts w:hint="eastAsia" w:cs="Times New Roman"/>
          <w:color w:val="auto"/>
          <w:kern w:val="0"/>
          <w:sz w:val="28"/>
          <w:szCs w:val="28"/>
          <w:lang w:val="en-US" w:eastAsia="zh-CN"/>
        </w:rPr>
        <w:t>7</w:t>
      </w:r>
      <w:r>
        <w:rPr>
          <w:rFonts w:hint="default" w:ascii="Times New Roman" w:hAnsi="Times New Roman" w:cs="Times New Roman"/>
          <w:color w:val="auto"/>
          <w:kern w:val="0"/>
          <w:sz w:val="28"/>
          <w:szCs w:val="28"/>
        </w:rPr>
        <w:t>月</w:t>
      </w:r>
      <w:r>
        <w:rPr>
          <w:rFonts w:hint="eastAsia" w:ascii="Times New Roman" w:hAnsi="Times New Roman" w:cs="Times New Roman"/>
          <w:color w:val="auto"/>
          <w:kern w:val="0"/>
          <w:sz w:val="28"/>
          <w:szCs w:val="28"/>
          <w:lang w:val="en-US" w:eastAsia="zh-CN"/>
        </w:rPr>
        <w:t>2</w:t>
      </w:r>
      <w:r>
        <w:rPr>
          <w:rFonts w:hint="default" w:ascii="Times New Roman" w:hAnsi="Times New Roman" w:cs="Times New Roman"/>
          <w:color w:val="auto"/>
          <w:kern w:val="0"/>
          <w:sz w:val="28"/>
          <w:szCs w:val="28"/>
          <w:lang w:val="en-US" w:eastAsia="zh-CN"/>
        </w:rPr>
        <w:t>日至</w:t>
      </w:r>
      <w:r>
        <w:rPr>
          <w:rFonts w:hint="eastAsia" w:cs="Times New Roman"/>
          <w:color w:val="auto"/>
          <w:kern w:val="0"/>
          <w:sz w:val="28"/>
          <w:szCs w:val="28"/>
          <w:lang w:val="en-US" w:eastAsia="zh-CN"/>
        </w:rPr>
        <w:t>3</w:t>
      </w:r>
      <w:r>
        <w:rPr>
          <w:rFonts w:hint="default" w:ascii="Times New Roman" w:hAnsi="Times New Roman" w:cs="Times New Roman"/>
          <w:color w:val="auto"/>
          <w:kern w:val="0"/>
          <w:sz w:val="28"/>
          <w:szCs w:val="28"/>
        </w:rPr>
        <w:t>日，陕西瑞境检测技术有限公司对</w:t>
      </w:r>
      <w:r>
        <w:rPr>
          <w:rFonts w:hint="eastAsia" w:cs="Times New Roman"/>
          <w:color w:val="auto"/>
          <w:kern w:val="0"/>
          <w:sz w:val="28"/>
          <w:szCs w:val="28"/>
          <w:lang w:val="en-US" w:eastAsia="zh-CN"/>
        </w:rPr>
        <w:t>西安秦灞加油站</w:t>
      </w:r>
      <w:r>
        <w:rPr>
          <w:rFonts w:hint="default" w:ascii="Times New Roman" w:hAnsi="Times New Roman" w:cs="Times New Roman"/>
          <w:color w:val="auto"/>
          <w:kern w:val="0"/>
          <w:sz w:val="28"/>
          <w:szCs w:val="28"/>
        </w:rPr>
        <w:t>建设项目进行了竣工环境保护验收监测。在验收监测期间，该加油站正常运行</w:t>
      </w:r>
      <w:r>
        <w:rPr>
          <w:rFonts w:hint="default" w:ascii="Times New Roman" w:hAnsi="Times New Roman" w:cs="Times New Roman"/>
          <w:color w:val="auto"/>
          <w:kern w:val="0"/>
          <w:sz w:val="28"/>
          <w:szCs w:val="28"/>
          <w:lang w:eastAsia="zh-CN"/>
        </w:rPr>
        <w:t>，运行</w:t>
      </w:r>
      <w:r>
        <w:rPr>
          <w:rFonts w:hint="eastAsia" w:cs="Times New Roman"/>
          <w:color w:val="auto"/>
          <w:kern w:val="0"/>
          <w:sz w:val="28"/>
          <w:szCs w:val="28"/>
          <w:lang w:eastAsia="zh-CN"/>
        </w:rPr>
        <w:t>负荷</w:t>
      </w:r>
      <w:r>
        <w:rPr>
          <w:rFonts w:hint="default" w:ascii="Times New Roman" w:hAnsi="Times New Roman" w:cs="Times New Roman"/>
          <w:color w:val="auto"/>
          <w:kern w:val="0"/>
          <w:sz w:val="28"/>
          <w:szCs w:val="28"/>
          <w:lang w:eastAsia="zh-CN"/>
        </w:rPr>
        <w:t>情况见表</w:t>
      </w:r>
      <w:r>
        <w:rPr>
          <w:rFonts w:hint="eastAsia" w:cs="Times New Roman"/>
          <w:color w:val="auto"/>
          <w:kern w:val="0"/>
          <w:sz w:val="28"/>
          <w:szCs w:val="28"/>
          <w:lang w:val="en-US" w:eastAsia="zh-CN"/>
        </w:rPr>
        <w:t>9</w:t>
      </w:r>
      <w:r>
        <w:rPr>
          <w:rFonts w:hint="default" w:ascii="Times New Roman" w:hAnsi="Times New Roman" w:cs="Times New Roman"/>
          <w:color w:val="auto"/>
          <w:kern w:val="0"/>
          <w:sz w:val="28"/>
          <w:szCs w:val="28"/>
          <w:lang w:val="en-US" w:eastAsia="zh-CN"/>
        </w:rPr>
        <w:t>-1</w:t>
      </w:r>
      <w:r>
        <w:rPr>
          <w:rFonts w:hint="default" w:ascii="Times New Roman" w:hAnsi="Times New Roman" w:cs="Times New Roman"/>
          <w:color w:val="auto"/>
          <w:kern w:val="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lang w:eastAsia="zh-CN"/>
        </w:rPr>
        <w:t>表</w:t>
      </w:r>
      <w:r>
        <w:rPr>
          <w:rFonts w:hint="eastAsia" w:cs="Times New Roman"/>
          <w:b/>
          <w:bCs/>
          <w:color w:val="auto"/>
          <w:kern w:val="0"/>
          <w:sz w:val="21"/>
          <w:szCs w:val="21"/>
          <w:lang w:val="en-US" w:eastAsia="zh-CN"/>
        </w:rPr>
        <w:t>9-1</w:t>
      </w:r>
      <w:r>
        <w:rPr>
          <w:rFonts w:hint="default" w:ascii="Times New Roman" w:hAnsi="Times New Roman" w:cs="Times New Roman"/>
          <w:b/>
          <w:bCs/>
          <w:color w:val="auto"/>
          <w:kern w:val="0"/>
          <w:sz w:val="21"/>
          <w:szCs w:val="21"/>
          <w:lang w:val="en-US" w:eastAsia="zh-CN"/>
        </w:rPr>
        <w:t xml:space="preserve"> 监测期间项目运行符合情况</w:t>
      </w:r>
    </w:p>
    <w:tbl>
      <w:tblPr>
        <w:tblStyle w:val="14"/>
        <w:tblW w:w="8680" w:type="dxa"/>
        <w:jc w:val="center"/>
        <w:tblInd w:w="6"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239"/>
        <w:gridCol w:w="1241"/>
        <w:gridCol w:w="1241"/>
        <w:gridCol w:w="1239"/>
        <w:gridCol w:w="1240"/>
        <w:gridCol w:w="124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color w:val="auto"/>
                <w:kern w:val="0"/>
                <w:sz w:val="24"/>
                <w:szCs w:val="24"/>
                <w:vertAlign w:val="baseline"/>
                <w:lang w:eastAsia="zh-CN"/>
              </w:rPr>
            </w:pPr>
            <w:r>
              <w:rPr>
                <w:rFonts w:hint="default" w:ascii="Times New Roman" w:hAnsi="Times New Roman" w:cs="Times New Roman"/>
                <w:b/>
                <w:bCs/>
                <w:color w:val="auto"/>
                <w:kern w:val="0"/>
                <w:sz w:val="24"/>
                <w:szCs w:val="24"/>
                <w:vertAlign w:val="baseline"/>
                <w:lang w:eastAsia="zh-CN"/>
              </w:rPr>
              <w:t>日期</w:t>
            </w:r>
          </w:p>
        </w:tc>
        <w:tc>
          <w:tcPr>
            <w:tcW w:w="248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color w:val="auto"/>
                <w:kern w:val="0"/>
                <w:sz w:val="24"/>
                <w:szCs w:val="24"/>
                <w:vertAlign w:val="baseline"/>
                <w:lang w:eastAsia="zh-CN"/>
              </w:rPr>
            </w:pPr>
            <w:r>
              <w:rPr>
                <w:rFonts w:hint="default" w:ascii="Times New Roman" w:hAnsi="Times New Roman" w:cs="Times New Roman"/>
                <w:b/>
                <w:bCs/>
                <w:color w:val="auto"/>
                <w:kern w:val="0"/>
                <w:sz w:val="24"/>
                <w:szCs w:val="24"/>
                <w:vertAlign w:val="baseline"/>
                <w:lang w:eastAsia="zh-CN"/>
              </w:rPr>
              <w:t>设计售油量（</w:t>
            </w:r>
            <w:r>
              <w:rPr>
                <w:rFonts w:hint="default" w:ascii="Times New Roman" w:hAnsi="Times New Roman" w:cs="Times New Roman"/>
                <w:b/>
                <w:bCs/>
                <w:color w:val="auto"/>
                <w:kern w:val="0"/>
                <w:sz w:val="24"/>
                <w:szCs w:val="24"/>
                <w:vertAlign w:val="baseline"/>
                <w:lang w:val="en-US" w:eastAsia="zh-CN"/>
              </w:rPr>
              <w:t>t/d</w:t>
            </w:r>
            <w:r>
              <w:rPr>
                <w:rFonts w:hint="default" w:ascii="Times New Roman" w:hAnsi="Times New Roman" w:cs="Times New Roman"/>
                <w:b/>
                <w:bCs/>
                <w:color w:val="auto"/>
                <w:kern w:val="0"/>
                <w:sz w:val="24"/>
                <w:szCs w:val="24"/>
                <w:vertAlign w:val="baseline"/>
                <w:lang w:eastAsia="zh-CN"/>
              </w:rPr>
              <w:t>）</w:t>
            </w:r>
          </w:p>
        </w:tc>
        <w:tc>
          <w:tcPr>
            <w:tcW w:w="2480"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color w:val="auto"/>
                <w:kern w:val="0"/>
                <w:sz w:val="24"/>
                <w:szCs w:val="24"/>
                <w:vertAlign w:val="baseline"/>
                <w:lang w:eastAsia="zh-CN"/>
              </w:rPr>
            </w:pPr>
            <w:r>
              <w:rPr>
                <w:rFonts w:hint="default" w:ascii="Times New Roman" w:hAnsi="Times New Roman" w:cs="Times New Roman"/>
                <w:b/>
                <w:bCs/>
                <w:color w:val="auto"/>
                <w:kern w:val="0"/>
                <w:sz w:val="24"/>
                <w:szCs w:val="24"/>
                <w:vertAlign w:val="baseline"/>
                <w:lang w:eastAsia="zh-CN"/>
              </w:rPr>
              <w:t>实际售油量（</w:t>
            </w:r>
            <w:r>
              <w:rPr>
                <w:rFonts w:hint="default" w:ascii="Times New Roman" w:hAnsi="Times New Roman" w:cs="Times New Roman"/>
                <w:b/>
                <w:bCs/>
                <w:color w:val="auto"/>
                <w:kern w:val="0"/>
                <w:sz w:val="24"/>
                <w:szCs w:val="24"/>
                <w:vertAlign w:val="baseline"/>
                <w:lang w:val="en-US" w:eastAsia="zh-CN"/>
              </w:rPr>
              <w:t>t/d</w:t>
            </w:r>
            <w:r>
              <w:rPr>
                <w:rFonts w:hint="default" w:ascii="Times New Roman" w:hAnsi="Times New Roman" w:cs="Times New Roman"/>
                <w:b/>
                <w:bCs/>
                <w:color w:val="auto"/>
                <w:kern w:val="0"/>
                <w:sz w:val="24"/>
                <w:szCs w:val="24"/>
                <w:vertAlign w:val="baseline"/>
                <w:lang w:eastAsia="zh-CN"/>
              </w:rPr>
              <w:t>）</w:t>
            </w:r>
          </w:p>
        </w:tc>
        <w:tc>
          <w:tcPr>
            <w:tcW w:w="2481"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color w:val="auto"/>
                <w:kern w:val="0"/>
                <w:sz w:val="24"/>
                <w:szCs w:val="24"/>
                <w:vertAlign w:val="baseline"/>
                <w:lang w:eastAsia="zh-CN"/>
              </w:rPr>
            </w:pPr>
            <w:r>
              <w:rPr>
                <w:rFonts w:hint="default" w:ascii="Times New Roman" w:hAnsi="Times New Roman" w:cs="Times New Roman"/>
                <w:b/>
                <w:bCs/>
                <w:color w:val="auto"/>
                <w:kern w:val="0"/>
                <w:sz w:val="24"/>
                <w:szCs w:val="24"/>
                <w:vertAlign w:val="baseline"/>
                <w:lang w:eastAsia="zh-CN"/>
              </w:rPr>
              <w:t>负荷（</w:t>
            </w:r>
            <w:r>
              <w:rPr>
                <w:rFonts w:hint="default" w:ascii="Times New Roman" w:hAnsi="Times New Roman" w:cs="Times New Roman"/>
                <w:b/>
                <w:bCs/>
                <w:color w:val="auto"/>
                <w:kern w:val="0"/>
                <w:sz w:val="24"/>
                <w:szCs w:val="24"/>
                <w:vertAlign w:val="baseline"/>
                <w:lang w:val="en-US" w:eastAsia="zh-CN"/>
              </w:rPr>
              <w:t>%</w:t>
            </w:r>
            <w:r>
              <w:rPr>
                <w:rFonts w:hint="default" w:ascii="Times New Roman" w:hAnsi="Times New Roman" w:cs="Times New Roman"/>
                <w:b/>
                <w:bCs/>
                <w:color w:val="auto"/>
                <w:kern w:val="0"/>
                <w:sz w:val="24"/>
                <w:szCs w:val="24"/>
                <w:vertAlign w:val="baseline"/>
                <w:lang w:eastAsia="zh-CN"/>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b/>
                <w:bCs/>
                <w:color w:val="auto"/>
                <w:kern w:val="0"/>
                <w:sz w:val="24"/>
                <w:szCs w:val="24"/>
                <w:vertAlign w:val="baseline"/>
              </w:rPr>
            </w:pPr>
          </w:p>
        </w:tc>
        <w:tc>
          <w:tcPr>
            <w:tcW w:w="12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color w:val="auto"/>
                <w:kern w:val="0"/>
                <w:sz w:val="24"/>
                <w:szCs w:val="24"/>
                <w:vertAlign w:val="baseline"/>
                <w:lang w:eastAsia="zh-CN"/>
              </w:rPr>
            </w:pPr>
            <w:r>
              <w:rPr>
                <w:rFonts w:hint="default" w:ascii="Times New Roman" w:hAnsi="Times New Roman" w:cs="Times New Roman"/>
                <w:b/>
                <w:bCs/>
                <w:color w:val="auto"/>
                <w:kern w:val="0"/>
                <w:sz w:val="24"/>
                <w:szCs w:val="24"/>
                <w:vertAlign w:val="baseline"/>
                <w:lang w:eastAsia="zh-CN"/>
              </w:rPr>
              <w:t>汽油</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bCs/>
                <w:color w:val="auto"/>
                <w:kern w:val="0"/>
                <w:sz w:val="24"/>
                <w:szCs w:val="24"/>
                <w:vertAlign w:val="baseline"/>
                <w:lang w:eastAsia="zh-CN"/>
              </w:rPr>
            </w:pPr>
            <w:r>
              <w:rPr>
                <w:rFonts w:hint="default" w:ascii="Times New Roman" w:hAnsi="Times New Roman" w:cs="Times New Roman"/>
                <w:b/>
                <w:bCs/>
                <w:color w:val="auto"/>
                <w:kern w:val="0"/>
                <w:sz w:val="24"/>
                <w:szCs w:val="24"/>
                <w:vertAlign w:val="baseline"/>
                <w:lang w:eastAsia="zh-CN"/>
              </w:rPr>
              <w:t>柴油</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b/>
                <w:bCs/>
                <w:color w:val="auto"/>
                <w:kern w:val="0"/>
                <w:sz w:val="24"/>
                <w:szCs w:val="24"/>
                <w:vertAlign w:val="baseline"/>
              </w:rPr>
            </w:pPr>
            <w:r>
              <w:rPr>
                <w:rFonts w:hint="default" w:ascii="Times New Roman" w:hAnsi="Times New Roman" w:cs="Times New Roman"/>
                <w:b/>
                <w:bCs/>
                <w:color w:val="auto"/>
                <w:kern w:val="0"/>
                <w:sz w:val="24"/>
                <w:szCs w:val="24"/>
                <w:vertAlign w:val="baseline"/>
                <w:lang w:eastAsia="zh-CN"/>
              </w:rPr>
              <w:t>汽油</w:t>
            </w:r>
          </w:p>
        </w:tc>
        <w:tc>
          <w:tcPr>
            <w:tcW w:w="12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b/>
                <w:bCs/>
                <w:color w:val="auto"/>
                <w:kern w:val="0"/>
                <w:sz w:val="24"/>
                <w:szCs w:val="24"/>
                <w:vertAlign w:val="baseline"/>
              </w:rPr>
            </w:pPr>
            <w:r>
              <w:rPr>
                <w:rFonts w:hint="default" w:ascii="Times New Roman" w:hAnsi="Times New Roman" w:cs="Times New Roman"/>
                <w:b/>
                <w:bCs/>
                <w:color w:val="auto"/>
                <w:kern w:val="0"/>
                <w:sz w:val="24"/>
                <w:szCs w:val="24"/>
                <w:vertAlign w:val="baseline"/>
                <w:lang w:eastAsia="zh-CN"/>
              </w:rPr>
              <w:t>柴油</w:t>
            </w:r>
          </w:p>
        </w:tc>
        <w:tc>
          <w:tcPr>
            <w:tcW w:w="12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b/>
                <w:bCs/>
                <w:color w:val="auto"/>
                <w:kern w:val="0"/>
                <w:sz w:val="24"/>
                <w:szCs w:val="24"/>
                <w:vertAlign w:val="baseline"/>
              </w:rPr>
            </w:pPr>
            <w:r>
              <w:rPr>
                <w:rFonts w:hint="default" w:ascii="Times New Roman" w:hAnsi="Times New Roman" w:cs="Times New Roman"/>
                <w:b/>
                <w:bCs/>
                <w:color w:val="auto"/>
                <w:kern w:val="0"/>
                <w:sz w:val="24"/>
                <w:szCs w:val="24"/>
                <w:vertAlign w:val="baseline"/>
                <w:lang w:eastAsia="zh-CN"/>
              </w:rPr>
              <w:t>汽油</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b/>
                <w:bCs/>
                <w:color w:val="auto"/>
                <w:kern w:val="0"/>
                <w:sz w:val="24"/>
                <w:szCs w:val="24"/>
                <w:vertAlign w:val="baseline"/>
              </w:rPr>
            </w:pPr>
            <w:r>
              <w:rPr>
                <w:rFonts w:hint="default" w:ascii="Times New Roman" w:hAnsi="Times New Roman" w:cs="Times New Roman"/>
                <w:b/>
                <w:bCs/>
                <w:color w:val="auto"/>
                <w:kern w:val="0"/>
                <w:sz w:val="24"/>
                <w:szCs w:val="24"/>
                <w:vertAlign w:val="baseline"/>
                <w:lang w:eastAsia="zh-CN"/>
              </w:rPr>
              <w:t>柴油</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cs="Times New Roman"/>
                <w:color w:val="auto"/>
                <w:kern w:val="0"/>
                <w:sz w:val="24"/>
                <w:szCs w:val="24"/>
                <w:vertAlign w:val="baseline"/>
                <w:lang w:val="en-US" w:eastAsia="zh-CN"/>
              </w:rPr>
              <w:t>7</w:t>
            </w:r>
            <w:r>
              <w:rPr>
                <w:rFonts w:hint="default" w:ascii="Times New Roman" w:hAnsi="Times New Roman" w:cs="Times New Roman"/>
                <w:color w:val="auto"/>
                <w:kern w:val="0"/>
                <w:sz w:val="24"/>
                <w:szCs w:val="24"/>
                <w:vertAlign w:val="baseline"/>
                <w:lang w:val="en-US" w:eastAsia="zh-CN"/>
              </w:rPr>
              <w:t>月</w:t>
            </w:r>
            <w:r>
              <w:rPr>
                <w:rFonts w:hint="eastAsia" w:cs="Times New Roman"/>
                <w:color w:val="auto"/>
                <w:kern w:val="0"/>
                <w:sz w:val="24"/>
                <w:szCs w:val="24"/>
                <w:vertAlign w:val="baseline"/>
                <w:lang w:val="en-US" w:eastAsia="zh-CN"/>
              </w:rPr>
              <w:t>2</w:t>
            </w:r>
            <w:r>
              <w:rPr>
                <w:rFonts w:hint="default" w:ascii="Times New Roman" w:hAnsi="Times New Roman" w:cs="Times New Roman"/>
                <w:color w:val="auto"/>
                <w:kern w:val="0"/>
                <w:sz w:val="24"/>
                <w:szCs w:val="24"/>
                <w:vertAlign w:val="baseline"/>
                <w:lang w:val="en-US" w:eastAsia="zh-CN"/>
              </w:rPr>
              <w:t>日</w:t>
            </w:r>
          </w:p>
        </w:tc>
        <w:tc>
          <w:tcPr>
            <w:tcW w:w="12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cs="Times New Roman"/>
                <w:color w:val="auto"/>
                <w:kern w:val="0"/>
                <w:sz w:val="24"/>
                <w:szCs w:val="24"/>
                <w:vertAlign w:val="baseline"/>
                <w:lang w:val="en-US"/>
              </w:rPr>
            </w:pPr>
            <w:r>
              <w:rPr>
                <w:rFonts w:hint="eastAsia" w:eastAsia="宋体" w:cs="Times New Roman"/>
                <w:i w:val="0"/>
                <w:color w:val="auto"/>
                <w:kern w:val="0"/>
                <w:sz w:val="24"/>
                <w:szCs w:val="24"/>
                <w:u w:val="none"/>
                <w:lang w:val="en-US" w:eastAsia="zh-CN" w:bidi="ar"/>
              </w:rPr>
              <w:t>3.9</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color w:val="auto"/>
                <w:kern w:val="0"/>
                <w:sz w:val="24"/>
                <w:szCs w:val="24"/>
                <w:vertAlign w:val="baseline"/>
                <w:lang w:val="en-US" w:eastAsia="zh-CN"/>
              </w:rPr>
              <w:t>3.0</w:t>
            </w:r>
          </w:p>
        </w:tc>
        <w:tc>
          <w:tcPr>
            <w:tcW w:w="12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i w:val="0"/>
                <w:color w:val="auto"/>
                <w:kern w:val="0"/>
                <w:sz w:val="24"/>
                <w:szCs w:val="24"/>
                <w:u w:val="none"/>
                <w:lang w:val="en-US" w:eastAsia="zh-CN" w:bidi="ar"/>
              </w:rPr>
              <w:t>3.4</w:t>
            </w:r>
          </w:p>
        </w:tc>
        <w:tc>
          <w:tcPr>
            <w:tcW w:w="12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color w:val="auto"/>
                <w:kern w:val="0"/>
                <w:sz w:val="24"/>
                <w:szCs w:val="24"/>
                <w:vertAlign w:val="baseline"/>
                <w:lang w:val="en-US" w:eastAsia="zh-CN"/>
              </w:rPr>
              <w:t>2.8</w:t>
            </w:r>
          </w:p>
        </w:tc>
        <w:tc>
          <w:tcPr>
            <w:tcW w:w="12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i w:val="0"/>
                <w:color w:val="auto"/>
                <w:kern w:val="0"/>
                <w:sz w:val="24"/>
                <w:szCs w:val="24"/>
                <w:u w:val="none"/>
                <w:lang w:val="en-US" w:eastAsia="zh-CN" w:bidi="ar"/>
              </w:rPr>
              <w:t>87</w:t>
            </w:r>
          </w:p>
        </w:tc>
        <w:tc>
          <w:tcPr>
            <w:tcW w:w="12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color w:val="auto"/>
                <w:kern w:val="0"/>
                <w:sz w:val="24"/>
                <w:szCs w:val="24"/>
                <w:vertAlign w:val="baseline"/>
                <w:lang w:val="en-US" w:eastAsia="zh-CN"/>
              </w:rPr>
              <w:t>93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cs="Times New Roman"/>
                <w:color w:val="auto"/>
                <w:kern w:val="0"/>
                <w:sz w:val="24"/>
                <w:szCs w:val="24"/>
                <w:vertAlign w:val="baseline"/>
                <w:lang w:val="en-US" w:eastAsia="zh-CN"/>
              </w:rPr>
              <w:t>7</w:t>
            </w:r>
            <w:r>
              <w:rPr>
                <w:rFonts w:hint="default" w:ascii="Times New Roman" w:hAnsi="Times New Roman" w:cs="Times New Roman"/>
                <w:color w:val="auto"/>
                <w:kern w:val="0"/>
                <w:sz w:val="24"/>
                <w:szCs w:val="24"/>
                <w:vertAlign w:val="baseline"/>
                <w:lang w:val="en-US" w:eastAsia="zh-CN"/>
              </w:rPr>
              <w:t>月</w:t>
            </w:r>
            <w:r>
              <w:rPr>
                <w:rFonts w:hint="eastAsia" w:cs="Times New Roman"/>
                <w:color w:val="auto"/>
                <w:kern w:val="0"/>
                <w:sz w:val="24"/>
                <w:szCs w:val="24"/>
                <w:vertAlign w:val="baseline"/>
                <w:lang w:val="en-US" w:eastAsia="zh-CN"/>
              </w:rPr>
              <w:t>3</w:t>
            </w:r>
            <w:r>
              <w:rPr>
                <w:rFonts w:hint="default" w:ascii="Times New Roman" w:hAnsi="Times New Roman" w:cs="Times New Roman"/>
                <w:color w:val="auto"/>
                <w:kern w:val="0"/>
                <w:sz w:val="24"/>
                <w:szCs w:val="24"/>
                <w:vertAlign w:val="baseline"/>
                <w:lang w:val="en-US" w:eastAsia="zh-CN"/>
              </w:rPr>
              <w:t>日</w:t>
            </w:r>
          </w:p>
        </w:tc>
        <w:tc>
          <w:tcPr>
            <w:tcW w:w="12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i w:val="0"/>
                <w:color w:val="auto"/>
                <w:kern w:val="0"/>
                <w:sz w:val="24"/>
                <w:szCs w:val="24"/>
                <w:u w:val="none"/>
                <w:lang w:val="en-US" w:eastAsia="zh-CN" w:bidi="ar"/>
              </w:rPr>
              <w:t>3.9</w:t>
            </w:r>
          </w:p>
        </w:tc>
        <w:tc>
          <w:tcPr>
            <w:tcW w:w="12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color w:val="auto"/>
                <w:kern w:val="0"/>
                <w:sz w:val="24"/>
                <w:szCs w:val="24"/>
                <w:vertAlign w:val="baseline"/>
                <w:lang w:val="en-US" w:eastAsia="zh-CN"/>
              </w:rPr>
              <w:t>3.0</w:t>
            </w:r>
          </w:p>
        </w:tc>
        <w:tc>
          <w:tcPr>
            <w:tcW w:w="12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i w:val="0"/>
                <w:color w:val="auto"/>
                <w:kern w:val="0"/>
                <w:sz w:val="24"/>
                <w:szCs w:val="24"/>
                <w:u w:val="none"/>
                <w:lang w:val="en-US" w:eastAsia="zh-CN" w:bidi="ar"/>
              </w:rPr>
              <w:t>3.6</w:t>
            </w:r>
          </w:p>
        </w:tc>
        <w:tc>
          <w:tcPr>
            <w:tcW w:w="123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color w:val="auto"/>
                <w:kern w:val="0"/>
                <w:sz w:val="24"/>
                <w:szCs w:val="24"/>
                <w:vertAlign w:val="baseline"/>
                <w:lang w:val="en-US" w:eastAsia="zh-CN"/>
              </w:rPr>
              <w:t>2.9</w:t>
            </w:r>
          </w:p>
        </w:tc>
        <w:tc>
          <w:tcPr>
            <w:tcW w:w="1240"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i w:val="0"/>
                <w:color w:val="auto"/>
                <w:kern w:val="0"/>
                <w:sz w:val="24"/>
                <w:szCs w:val="24"/>
                <w:u w:val="none"/>
                <w:lang w:val="en-US" w:eastAsia="zh-CN" w:bidi="ar"/>
              </w:rPr>
              <w:t>92</w:t>
            </w:r>
          </w:p>
        </w:tc>
        <w:tc>
          <w:tcPr>
            <w:tcW w:w="124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宋体" w:cs="Times New Roman"/>
                <w:color w:val="auto"/>
                <w:kern w:val="0"/>
                <w:sz w:val="24"/>
                <w:szCs w:val="24"/>
                <w:vertAlign w:val="baseline"/>
                <w:lang w:val="en-US" w:eastAsia="zh-CN"/>
              </w:rPr>
            </w:pPr>
            <w:r>
              <w:rPr>
                <w:rFonts w:hint="eastAsia" w:eastAsia="宋体" w:cs="Times New Roman"/>
                <w:color w:val="auto"/>
                <w:kern w:val="0"/>
                <w:sz w:val="24"/>
                <w:szCs w:val="24"/>
                <w:vertAlign w:val="baseline"/>
                <w:lang w:val="en-US" w:eastAsia="zh-CN"/>
              </w:rPr>
              <w:t>97</w:t>
            </w:r>
          </w:p>
        </w:tc>
      </w:tr>
    </w:tbl>
    <w:p>
      <w:pPr>
        <w:pStyle w:val="3"/>
        <w:spacing w:line="360" w:lineRule="auto"/>
        <w:ind w:left="0" w:leftChars="0" w:firstLine="0" w:firstLineChars="0"/>
        <w:rPr>
          <w:rFonts w:hint="eastAsia" w:ascii="Times New Roman" w:hAnsi="Times New Roman"/>
          <w:sz w:val="28"/>
          <w:szCs w:val="28"/>
          <w:lang w:val="en-US" w:eastAsia="zh-CN"/>
        </w:rPr>
      </w:pPr>
      <w:bookmarkStart w:id="26" w:name="_Toc30090"/>
      <w:r>
        <w:rPr>
          <w:rFonts w:hint="eastAsia" w:ascii="Times New Roman" w:hAnsi="Times New Roman"/>
          <w:sz w:val="28"/>
          <w:szCs w:val="28"/>
          <w:lang w:val="en-US" w:eastAsia="zh-CN"/>
        </w:rPr>
        <w:t>9.2污染物达标排放监测结果</w:t>
      </w:r>
      <w:bookmarkEnd w:id="26"/>
    </w:p>
    <w:p>
      <w:pPr>
        <w:pStyle w:val="3"/>
        <w:spacing w:line="360" w:lineRule="auto"/>
        <w:ind w:left="0" w:leftChars="0" w:firstLine="0" w:firstLineChars="0"/>
        <w:rPr>
          <w:rFonts w:hint="eastAsia" w:ascii="Times New Roman" w:hAnsi="Times New Roman"/>
          <w:sz w:val="28"/>
          <w:szCs w:val="28"/>
          <w:lang w:val="en-US" w:eastAsia="zh-CN"/>
        </w:rPr>
      </w:pPr>
      <w:bookmarkStart w:id="27" w:name="_Toc12039"/>
      <w:r>
        <w:rPr>
          <w:rFonts w:hint="eastAsia" w:ascii="Times New Roman" w:hAnsi="Times New Roman"/>
          <w:sz w:val="28"/>
          <w:szCs w:val="28"/>
          <w:lang w:val="en-US" w:eastAsia="zh-CN"/>
        </w:rPr>
        <w:t>9.2.1厂界噪声</w:t>
      </w:r>
      <w:bookmarkEnd w:id="27"/>
    </w:p>
    <w:p>
      <w:pPr>
        <w:keepNext/>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color w:val="0000FF"/>
          <w:kern w:val="0"/>
          <w:sz w:val="28"/>
          <w:szCs w:val="28"/>
          <w:lang w:val="en-US" w:eastAsia="zh-CN"/>
        </w:rPr>
        <w:t xml:space="preserve"> </w:t>
      </w:r>
      <w:r>
        <w:rPr>
          <w:rFonts w:hint="default" w:ascii="Times New Roman" w:hAnsi="Times New Roman" w:eastAsia="宋体" w:cs="Times New Roman"/>
          <w:b w:val="0"/>
          <w:bCs/>
          <w:color w:val="auto"/>
          <w:sz w:val="28"/>
          <w:szCs w:val="28"/>
        </w:rPr>
        <w:t>201</w:t>
      </w:r>
      <w:r>
        <w:rPr>
          <w:rFonts w:hint="default" w:ascii="Times New Roman" w:hAnsi="Times New Roman" w:eastAsia="宋体" w:cs="Times New Roman"/>
          <w:b w:val="0"/>
          <w:bCs/>
          <w:color w:val="auto"/>
          <w:sz w:val="28"/>
          <w:szCs w:val="28"/>
          <w:lang w:val="en-US" w:eastAsia="zh-CN"/>
        </w:rPr>
        <w:t>8</w:t>
      </w:r>
      <w:r>
        <w:rPr>
          <w:rFonts w:hint="default" w:ascii="Times New Roman" w:hAnsi="Times New Roman" w:eastAsia="宋体" w:cs="Times New Roman"/>
          <w:b w:val="0"/>
          <w:bCs/>
          <w:color w:val="auto"/>
          <w:sz w:val="28"/>
          <w:szCs w:val="28"/>
        </w:rPr>
        <w:t>年</w:t>
      </w:r>
      <w:r>
        <w:rPr>
          <w:rFonts w:hint="default" w:ascii="Times New Roman" w:hAnsi="Times New Roman" w:eastAsia="宋体" w:cs="Times New Roman"/>
          <w:b w:val="0"/>
          <w:bCs/>
          <w:color w:val="auto"/>
          <w:sz w:val="28"/>
          <w:szCs w:val="28"/>
          <w:lang w:val="en-US" w:eastAsia="zh-CN"/>
        </w:rPr>
        <w:t>7</w:t>
      </w:r>
      <w:r>
        <w:rPr>
          <w:rFonts w:hint="default" w:ascii="Times New Roman" w:hAnsi="Times New Roman" w:eastAsia="宋体" w:cs="Times New Roman"/>
          <w:b w:val="0"/>
          <w:bCs/>
          <w:color w:val="auto"/>
          <w:sz w:val="28"/>
          <w:szCs w:val="28"/>
        </w:rPr>
        <w:t>月</w:t>
      </w:r>
      <w:r>
        <w:rPr>
          <w:rFonts w:hint="default" w:ascii="Times New Roman" w:hAnsi="Times New Roman" w:eastAsia="宋体" w:cs="Times New Roman"/>
          <w:b w:val="0"/>
          <w:bCs/>
          <w:color w:val="auto"/>
          <w:sz w:val="28"/>
          <w:szCs w:val="28"/>
          <w:lang w:val="en-US" w:eastAsia="zh-CN"/>
        </w:rPr>
        <w:t>2日至3</w:t>
      </w:r>
      <w:r>
        <w:rPr>
          <w:rFonts w:hint="default" w:ascii="Times New Roman" w:hAnsi="Times New Roman" w:eastAsia="宋体" w:cs="Times New Roman"/>
          <w:b w:val="0"/>
          <w:bCs/>
          <w:color w:val="auto"/>
          <w:sz w:val="28"/>
          <w:szCs w:val="28"/>
        </w:rPr>
        <w:t>日</w:t>
      </w:r>
      <w:r>
        <w:rPr>
          <w:rFonts w:hint="default" w:ascii="Times New Roman" w:hAnsi="Times New Roman" w:eastAsia="宋体" w:cs="Times New Roman"/>
          <w:color w:val="auto"/>
          <w:sz w:val="28"/>
          <w:szCs w:val="28"/>
        </w:rPr>
        <w:t>，陕西瑞境检测技术有限公司对</w:t>
      </w:r>
      <w:r>
        <w:rPr>
          <w:rFonts w:hint="default" w:ascii="Times New Roman" w:hAnsi="Times New Roman" w:eastAsia="宋体" w:cs="Times New Roman"/>
          <w:color w:val="auto"/>
          <w:kern w:val="0"/>
          <w:sz w:val="28"/>
          <w:szCs w:val="28"/>
          <w:lang w:val="en-US" w:eastAsia="zh-CN"/>
        </w:rPr>
        <w:t>西安秦灞加油站</w:t>
      </w:r>
      <w:r>
        <w:rPr>
          <w:rFonts w:hint="default" w:ascii="Times New Roman" w:hAnsi="Times New Roman" w:eastAsia="宋体" w:cs="Times New Roman"/>
          <w:color w:val="auto"/>
          <w:sz w:val="28"/>
          <w:szCs w:val="28"/>
        </w:rPr>
        <w:t>厂界噪声进行了监测，监测结果见表</w:t>
      </w:r>
      <w:r>
        <w:rPr>
          <w:rFonts w:hint="eastAsia" w:eastAsia="宋体" w:cs="Times New Roman"/>
          <w:color w:val="auto"/>
          <w:sz w:val="28"/>
          <w:szCs w:val="28"/>
          <w:lang w:val="en-US" w:eastAsia="zh-CN"/>
        </w:rPr>
        <w:t>9</w:t>
      </w:r>
      <w:r>
        <w:rPr>
          <w:rFonts w:hint="default" w:ascii="Times New Roman" w:hAnsi="Times New Roman" w:eastAsia="宋体" w:cs="Times New Roman"/>
          <w:color w:val="auto"/>
          <w:sz w:val="28"/>
          <w:szCs w:val="28"/>
          <w:lang w:val="en-US" w:eastAsia="zh-CN"/>
        </w:rPr>
        <w:t>-2</w:t>
      </w:r>
      <w:r>
        <w:rPr>
          <w:rFonts w:hint="default" w:ascii="Times New Roman" w:hAnsi="Times New Roman" w:eastAsia="宋体" w:cs="Times New Roman"/>
          <w:color w:val="auto"/>
          <w:sz w:val="28"/>
          <w:szCs w:val="28"/>
        </w:rPr>
        <w:t>。</w:t>
      </w: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表</w:t>
      </w:r>
      <w:r>
        <w:rPr>
          <w:rFonts w:hint="eastAsia" w:eastAsia="宋体" w:cs="Times New Roman"/>
          <w:b/>
          <w:bCs/>
          <w:sz w:val="24"/>
          <w:szCs w:val="24"/>
          <w:lang w:val="en-US" w:eastAsia="zh-CN"/>
        </w:rPr>
        <w:t>9</w:t>
      </w:r>
      <w:r>
        <w:rPr>
          <w:rFonts w:hint="default" w:ascii="Times New Roman" w:hAnsi="Times New Roman" w:eastAsia="宋体" w:cs="Times New Roman"/>
          <w:b/>
          <w:bCs/>
          <w:sz w:val="24"/>
          <w:szCs w:val="24"/>
          <w:lang w:val="en-US" w:eastAsia="zh-CN"/>
        </w:rPr>
        <w:t xml:space="preserve">-2 </w:t>
      </w:r>
      <w:r>
        <w:rPr>
          <w:rFonts w:hint="default" w:ascii="Times New Roman" w:hAnsi="Times New Roman" w:eastAsia="宋体" w:cs="Times New Roman"/>
          <w:b/>
          <w:bCs/>
          <w:sz w:val="24"/>
          <w:szCs w:val="24"/>
        </w:rPr>
        <w:t>噪声监测结果</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单位：dB（A）</w:t>
      </w:r>
    </w:p>
    <w:tbl>
      <w:tblPr>
        <w:tblStyle w:val="13"/>
        <w:tblpPr w:leftFromText="180" w:rightFromText="180" w:vertAnchor="text" w:tblpXSpec="right" w:tblpY="1"/>
        <w:tblOverlap w:val="never"/>
        <w:tblW w:w="8940" w:type="dxa"/>
        <w:jc w:val="right"/>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149"/>
        <w:gridCol w:w="1498"/>
        <w:gridCol w:w="1500"/>
        <w:gridCol w:w="1500"/>
        <w:gridCol w:w="1498"/>
        <w:gridCol w:w="95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1987" w:type="dxa"/>
            <w:gridSpan w:val="2"/>
            <w:vMerge w:val="restart"/>
            <w:tcBorders>
              <w:top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监</w:t>
            </w:r>
            <w:r>
              <w:rPr>
                <w:rFonts w:hint="default" w:ascii="Times New Roman" w:hAnsi="Times New Roman" w:eastAsia="宋体" w:cs="Times New Roman"/>
                <w:sz w:val="24"/>
                <w:szCs w:val="24"/>
              </w:rPr>
              <w:t>测点编号</w:t>
            </w:r>
          </w:p>
        </w:tc>
        <w:tc>
          <w:tcPr>
            <w:tcW w:w="2998" w:type="dxa"/>
            <w:gridSpan w:val="2"/>
            <w:tcBorders>
              <w:top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2018年7月2日</w:t>
            </w:r>
          </w:p>
        </w:tc>
        <w:tc>
          <w:tcPr>
            <w:tcW w:w="2998" w:type="dxa"/>
            <w:gridSpan w:val="2"/>
            <w:tcBorders>
              <w:top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2018年7月3日</w:t>
            </w:r>
          </w:p>
        </w:tc>
        <w:tc>
          <w:tcPr>
            <w:tcW w:w="957" w:type="dxa"/>
            <w:vMerge w:val="restart"/>
            <w:tcBorders>
              <w:top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情况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198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p>
        </w:tc>
        <w:tc>
          <w:tcPr>
            <w:tcW w:w="149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昼间（LAeq）</w:t>
            </w:r>
          </w:p>
        </w:tc>
        <w:tc>
          <w:tcPr>
            <w:tcW w:w="150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夜间（LAeq）</w:t>
            </w:r>
          </w:p>
        </w:tc>
        <w:tc>
          <w:tcPr>
            <w:tcW w:w="150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昼间（LAeq）</w:t>
            </w:r>
          </w:p>
        </w:tc>
        <w:tc>
          <w:tcPr>
            <w:tcW w:w="149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夜间（LAeq）</w:t>
            </w:r>
          </w:p>
        </w:tc>
        <w:tc>
          <w:tcPr>
            <w:tcW w:w="957"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838"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东厂界</w:t>
            </w:r>
          </w:p>
        </w:tc>
        <w:tc>
          <w:tcPr>
            <w:tcW w:w="1498"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55.5</w:t>
            </w:r>
          </w:p>
        </w:tc>
        <w:tc>
          <w:tcPr>
            <w:tcW w:w="1500"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46.5</w:t>
            </w:r>
          </w:p>
        </w:tc>
        <w:tc>
          <w:tcPr>
            <w:tcW w:w="1500"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54.1</w:t>
            </w:r>
          </w:p>
        </w:tc>
        <w:tc>
          <w:tcPr>
            <w:tcW w:w="1498"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45.9</w:t>
            </w:r>
          </w:p>
        </w:tc>
        <w:tc>
          <w:tcPr>
            <w:tcW w:w="95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838"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南厂界</w:t>
            </w:r>
          </w:p>
        </w:tc>
        <w:tc>
          <w:tcPr>
            <w:tcW w:w="1498"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57.6</w:t>
            </w:r>
          </w:p>
        </w:tc>
        <w:tc>
          <w:tcPr>
            <w:tcW w:w="1500"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47.2</w:t>
            </w:r>
          </w:p>
        </w:tc>
        <w:tc>
          <w:tcPr>
            <w:tcW w:w="1500"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58.9</w:t>
            </w:r>
          </w:p>
        </w:tc>
        <w:tc>
          <w:tcPr>
            <w:tcW w:w="1498"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47.9</w:t>
            </w:r>
          </w:p>
        </w:tc>
        <w:tc>
          <w:tcPr>
            <w:tcW w:w="95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西厂界</w:t>
            </w:r>
          </w:p>
        </w:tc>
        <w:tc>
          <w:tcPr>
            <w:tcW w:w="1498"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63.4</w:t>
            </w:r>
          </w:p>
        </w:tc>
        <w:tc>
          <w:tcPr>
            <w:tcW w:w="1500"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52.6</w:t>
            </w:r>
          </w:p>
        </w:tc>
        <w:tc>
          <w:tcPr>
            <w:tcW w:w="1500"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68.4</w:t>
            </w:r>
          </w:p>
        </w:tc>
        <w:tc>
          <w:tcPr>
            <w:tcW w:w="1498"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53.2</w:t>
            </w:r>
          </w:p>
        </w:tc>
        <w:tc>
          <w:tcPr>
            <w:tcW w:w="95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北厂界</w:t>
            </w:r>
          </w:p>
        </w:tc>
        <w:tc>
          <w:tcPr>
            <w:tcW w:w="1498"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57.3</w:t>
            </w:r>
          </w:p>
        </w:tc>
        <w:tc>
          <w:tcPr>
            <w:tcW w:w="1500" w:type="dxa"/>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47.6</w:t>
            </w:r>
          </w:p>
        </w:tc>
        <w:tc>
          <w:tcPr>
            <w:tcW w:w="1500"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57.2</w:t>
            </w:r>
          </w:p>
        </w:tc>
        <w:tc>
          <w:tcPr>
            <w:tcW w:w="1498"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48.0</w:t>
            </w:r>
          </w:p>
        </w:tc>
        <w:tc>
          <w:tcPr>
            <w:tcW w:w="95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83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5#</w:t>
            </w:r>
          </w:p>
        </w:tc>
        <w:tc>
          <w:tcPr>
            <w:tcW w:w="1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宋家滩</w:t>
            </w:r>
          </w:p>
        </w:tc>
        <w:tc>
          <w:tcPr>
            <w:tcW w:w="1498"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58.3</w:t>
            </w:r>
          </w:p>
        </w:tc>
        <w:tc>
          <w:tcPr>
            <w:tcW w:w="1500" w:type="dxa"/>
            <w:vAlign w:val="center"/>
          </w:tcPr>
          <w:p>
            <w:pPr>
              <w:rPr>
                <w:rFonts w:hint="default" w:ascii="Times New Roman" w:hAnsi="Times New Roman" w:eastAsia="宋体" w:cs="Times New Roman"/>
                <w:sz w:val="24"/>
                <w:szCs w:val="24"/>
                <w:lang w:val="en-US" w:eastAsia="zh-CN"/>
              </w:rPr>
            </w:pPr>
            <w:r>
              <w:rPr>
                <w:rFonts w:hint="eastAsia" w:eastAsia="宋体" w:cs="Times New Roman"/>
                <w:sz w:val="24"/>
                <w:szCs w:val="24"/>
                <w:lang w:val="en-US" w:eastAsia="zh-CN"/>
              </w:rPr>
              <w:t>46.7</w:t>
            </w:r>
          </w:p>
        </w:tc>
        <w:tc>
          <w:tcPr>
            <w:tcW w:w="1500" w:type="dxa"/>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59.1</w:t>
            </w:r>
          </w:p>
        </w:tc>
        <w:tc>
          <w:tcPr>
            <w:tcW w:w="1498" w:type="dxa"/>
            <w:vAlign w:val="center"/>
          </w:tcPr>
          <w:p>
            <w:pPr>
              <w:rPr>
                <w:rFonts w:hint="eastAsia" w:eastAsia="宋体" w:cs="Times New Roman"/>
                <w:sz w:val="24"/>
                <w:szCs w:val="24"/>
                <w:lang w:val="en-US" w:eastAsia="zh-CN"/>
              </w:rPr>
            </w:pPr>
            <w:r>
              <w:rPr>
                <w:rFonts w:hint="eastAsia" w:eastAsia="宋体" w:cs="Times New Roman"/>
                <w:sz w:val="24"/>
                <w:szCs w:val="24"/>
                <w:lang w:val="en-US" w:eastAsia="zh-CN"/>
              </w:rPr>
              <w:t>45.2</w:t>
            </w:r>
          </w:p>
        </w:tc>
        <w:tc>
          <w:tcPr>
            <w:tcW w:w="957"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z w:val="24"/>
                <w:szCs w:val="24"/>
                <w:lang w:val="en-US" w:eastAsia="zh-CN"/>
              </w:rPr>
            </w:pPr>
            <w:r>
              <w:rPr>
                <w:rFonts w:hint="eastAsia" w:eastAsia="宋体" w:cs="Times New Roman"/>
                <w:sz w:val="24"/>
                <w:szCs w:val="24"/>
                <w:lang w:val="en-US" w:eastAsia="zh-CN"/>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1987" w:type="dxa"/>
            <w:gridSpan w:val="2"/>
            <w:vMerge w:val="restar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执行标准及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标准限值</w:t>
            </w:r>
          </w:p>
        </w:tc>
        <w:tc>
          <w:tcPr>
            <w:tcW w:w="6953" w:type="dxa"/>
            <w:gridSpan w:val="5"/>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厂界北侧、南侧、东侧</w:t>
            </w:r>
            <w:r>
              <w:rPr>
                <w:rFonts w:hint="eastAsia" w:eastAsia="宋体" w:cs="Times New Roman"/>
                <w:sz w:val="24"/>
                <w:szCs w:val="24"/>
                <w:lang w:val="en-US" w:eastAsia="zh-CN"/>
              </w:rPr>
              <w:t>以及宋家滩</w:t>
            </w:r>
            <w:r>
              <w:rPr>
                <w:rFonts w:hint="default" w:ascii="Times New Roman" w:hAnsi="Times New Roman" w:eastAsia="宋体" w:cs="Times New Roman"/>
                <w:sz w:val="24"/>
                <w:szCs w:val="24"/>
                <w:lang w:eastAsia="zh-CN"/>
              </w:rPr>
              <w:t>执行</w:t>
            </w:r>
            <w:r>
              <w:rPr>
                <w:rFonts w:hint="default" w:ascii="Times New Roman" w:hAnsi="Times New Roman" w:eastAsia="宋体" w:cs="Times New Roman"/>
                <w:sz w:val="24"/>
                <w:szCs w:val="24"/>
              </w:rPr>
              <w:t>《工业企业厂界噪声排放标准》（GB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12348-2008）表1中2类标准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昼间60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夜间50。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right"/>
        </w:trPr>
        <w:tc>
          <w:tcPr>
            <w:tcW w:w="1987"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sz w:val="24"/>
                <w:szCs w:val="24"/>
              </w:rPr>
            </w:pPr>
          </w:p>
        </w:tc>
        <w:tc>
          <w:tcPr>
            <w:tcW w:w="6953" w:type="dxa"/>
            <w:gridSpan w:val="5"/>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厂界西侧</w:t>
            </w:r>
            <w:r>
              <w:rPr>
                <w:rFonts w:hint="default" w:ascii="Times New Roman" w:hAnsi="Times New Roman" w:eastAsia="宋体" w:cs="Times New Roman"/>
                <w:sz w:val="24"/>
                <w:szCs w:val="24"/>
              </w:rPr>
              <w:t>《工业企业厂界噪声排放标准》（GB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12348-2008）表1中</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类标准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昼间</w:t>
            </w:r>
            <w:r>
              <w:rPr>
                <w:rFonts w:hint="default" w:ascii="Times New Roman" w:hAnsi="Times New Roman" w:eastAsia="宋体" w:cs="Times New Roman"/>
                <w:sz w:val="24"/>
                <w:szCs w:val="24"/>
                <w:lang w:val="en-US" w:eastAsia="zh-CN"/>
              </w:rPr>
              <w:t>70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夜间</w:t>
            </w:r>
            <w:r>
              <w:rPr>
                <w:rFonts w:hint="default" w:ascii="Times New Roman" w:hAnsi="Times New Roman" w:eastAsia="宋体" w:cs="Times New Roman"/>
                <w:sz w:val="24"/>
                <w:szCs w:val="24"/>
                <w:lang w:val="en-US" w:eastAsia="zh-CN"/>
              </w:rPr>
              <w:t>55</w:t>
            </w:r>
            <w:r>
              <w:rPr>
                <w:rFonts w:hint="default" w:ascii="Times New Roman" w:hAnsi="Times New Roman" w:eastAsia="宋体" w:cs="Times New Roman"/>
                <w:sz w:val="24"/>
                <w:szCs w:val="24"/>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1"/>
        <w:rPr>
          <w:rFonts w:hint="default" w:ascii="Times New Roman" w:hAnsi="Times New Roman" w:eastAsia="宋体" w:cs="Times New Roman"/>
          <w:b w:val="0"/>
          <w:bCs w:val="0"/>
          <w:color w:val="auto"/>
          <w:kern w:val="2"/>
          <w:sz w:val="28"/>
          <w:szCs w:val="28"/>
          <w:lang w:val="en-US" w:eastAsia="zh-CN" w:bidi="ar-SA"/>
        </w:rPr>
      </w:pPr>
      <w:bookmarkStart w:id="28" w:name="_Toc26455"/>
      <w:bookmarkStart w:id="29" w:name="_Toc24678"/>
      <w:bookmarkStart w:id="30" w:name="_Toc3697"/>
      <w:r>
        <w:rPr>
          <w:rFonts w:hint="default" w:ascii="Times New Roman" w:hAnsi="Times New Roman" w:eastAsia="宋体" w:cs="Times New Roman"/>
          <w:b w:val="0"/>
          <w:bCs w:val="0"/>
          <w:color w:val="auto"/>
          <w:kern w:val="2"/>
          <w:sz w:val="28"/>
          <w:szCs w:val="28"/>
          <w:lang w:val="en-US" w:eastAsia="zh-CN" w:bidi="ar-SA"/>
        </w:rPr>
        <w:t>由表</w:t>
      </w:r>
      <w:r>
        <w:rPr>
          <w:rFonts w:hint="eastAsia" w:cs="Times New Roman"/>
          <w:b w:val="0"/>
          <w:bCs w:val="0"/>
          <w:color w:val="auto"/>
          <w:kern w:val="2"/>
          <w:sz w:val="28"/>
          <w:szCs w:val="28"/>
          <w:lang w:val="en-US" w:eastAsia="zh-CN" w:bidi="ar-SA"/>
        </w:rPr>
        <w:t>9</w:t>
      </w:r>
      <w:r>
        <w:rPr>
          <w:rFonts w:hint="default" w:ascii="Times New Roman" w:hAnsi="Times New Roman" w:eastAsia="宋体" w:cs="Times New Roman"/>
          <w:b w:val="0"/>
          <w:bCs w:val="0"/>
          <w:color w:val="auto"/>
          <w:kern w:val="2"/>
          <w:sz w:val="28"/>
          <w:szCs w:val="28"/>
          <w:lang w:val="en-US" w:eastAsia="zh-CN" w:bidi="ar-SA"/>
        </w:rPr>
        <w:t>-2可知，验收监测期间，西安秦灞加油站厂界噪声南侧、东侧和北侧</w:t>
      </w:r>
      <w:r>
        <w:rPr>
          <w:rFonts w:hint="eastAsia" w:cs="Times New Roman"/>
          <w:b w:val="0"/>
          <w:bCs w:val="0"/>
          <w:color w:val="auto"/>
          <w:kern w:val="2"/>
          <w:sz w:val="28"/>
          <w:szCs w:val="28"/>
          <w:lang w:val="en-US" w:eastAsia="zh-CN" w:bidi="ar-SA"/>
        </w:rPr>
        <w:t>以及宋家滩</w:t>
      </w:r>
      <w:r>
        <w:rPr>
          <w:rFonts w:hint="default" w:ascii="Times New Roman" w:hAnsi="Times New Roman" w:eastAsia="宋体" w:cs="Times New Roman"/>
          <w:b w:val="0"/>
          <w:bCs w:val="0"/>
          <w:color w:val="auto"/>
          <w:kern w:val="2"/>
          <w:sz w:val="28"/>
          <w:szCs w:val="28"/>
          <w:lang w:val="en-US" w:eastAsia="zh-CN" w:bidi="ar-SA"/>
        </w:rPr>
        <w:t>各监测点昼间、夜间均符合《工业企业厂界环境噪声排放标准》（GB 12348-2008）表1中2类区标准，西侧监测点昼间、夜间噪声符合表1中4类区标准。</w:t>
      </w:r>
      <w:bookmarkEnd w:id="28"/>
      <w:bookmarkEnd w:id="29"/>
      <w:bookmarkEnd w:id="30"/>
    </w:p>
    <w:p>
      <w:pPr>
        <w:pStyle w:val="3"/>
        <w:ind w:left="0" w:leftChars="0" w:firstLine="0" w:firstLineChars="0"/>
        <w:rPr>
          <w:rFonts w:hint="eastAsia" w:ascii="Times New Roman" w:hAnsi="Times New Roman"/>
          <w:sz w:val="28"/>
          <w:szCs w:val="28"/>
          <w:lang w:val="en-US" w:eastAsia="zh-CN"/>
        </w:rPr>
      </w:pPr>
      <w:bookmarkStart w:id="31" w:name="_Toc10104"/>
      <w:r>
        <w:rPr>
          <w:rFonts w:hint="eastAsia" w:ascii="Times New Roman" w:hAnsi="Times New Roman"/>
          <w:sz w:val="28"/>
          <w:szCs w:val="28"/>
          <w:lang w:val="en-US" w:eastAsia="zh-CN"/>
        </w:rPr>
        <w:t>10.验收监测结论与建议</w:t>
      </w:r>
      <w:bookmarkEnd w:id="31"/>
    </w:p>
    <w:p>
      <w:pPr>
        <w:pStyle w:val="3"/>
        <w:ind w:left="0" w:leftChars="0" w:firstLine="0" w:firstLineChars="0"/>
        <w:rPr>
          <w:rFonts w:hint="eastAsia" w:ascii="Times New Roman" w:hAnsi="Times New Roman"/>
          <w:sz w:val="28"/>
          <w:szCs w:val="28"/>
          <w:lang w:val="en-US" w:eastAsia="zh-CN"/>
        </w:rPr>
      </w:pPr>
      <w:bookmarkStart w:id="32" w:name="_Toc8866"/>
      <w:r>
        <w:rPr>
          <w:rFonts w:hint="eastAsia" w:ascii="Times New Roman" w:hAnsi="Times New Roman"/>
          <w:sz w:val="28"/>
          <w:szCs w:val="28"/>
          <w:lang w:val="en-US" w:eastAsia="zh-CN"/>
        </w:rPr>
        <w:t>10.1结论</w:t>
      </w:r>
      <w:bookmarkEnd w:id="32"/>
      <w:bookmarkStart w:id="33" w:name="_Toc7565"/>
      <w:bookmarkEnd w:id="33"/>
      <w:bookmarkStart w:id="34" w:name="_Toc145901480"/>
      <w:bookmarkEnd w:id="34"/>
      <w:bookmarkStart w:id="35" w:name="_Toc119727847"/>
      <w:bookmarkEnd w:id="35"/>
      <w:bookmarkStart w:id="36" w:name="_Toc145923967"/>
      <w:bookmarkEnd w:id="36"/>
      <w:bookmarkStart w:id="37" w:name="_Toc464461622"/>
    </w:p>
    <w:p>
      <w:pPr>
        <w:pStyle w:val="2"/>
        <w:rPr>
          <w:rFonts w:hint="default" w:ascii="Times New Roman" w:hAnsi="Times New Roman" w:eastAsia="宋体" w:cs="Times New Roman"/>
          <w:b w:val="0"/>
          <w:bCs/>
          <w:color w:val="auto"/>
          <w:sz w:val="28"/>
          <w:szCs w:val="28"/>
        </w:rPr>
      </w:pPr>
      <w:bookmarkStart w:id="38" w:name="_Toc23089"/>
      <w:r>
        <w:rPr>
          <w:rFonts w:hint="eastAsia" w:cs="Times New Roman"/>
          <w:b w:val="0"/>
          <w:bCs/>
          <w:color w:val="auto"/>
          <w:sz w:val="28"/>
          <w:szCs w:val="28"/>
          <w:lang w:val="en-US" w:eastAsia="zh-CN"/>
        </w:rPr>
        <w:t>10.1.1</w:t>
      </w:r>
      <w:r>
        <w:rPr>
          <w:rFonts w:hint="default" w:ascii="Times New Roman" w:hAnsi="Times New Roman" w:eastAsia="宋体" w:cs="Times New Roman"/>
          <w:b w:val="0"/>
          <w:bCs/>
          <w:color w:val="auto"/>
          <w:sz w:val="28"/>
          <w:szCs w:val="28"/>
        </w:rPr>
        <w:t>噪声验收监测结果及评价</w:t>
      </w:r>
      <w:bookmarkEnd w:id="38"/>
    </w:p>
    <w:p>
      <w:pPr>
        <w:pStyle w:val="2"/>
        <w:shd w:val="clear"/>
        <w:spacing w:line="360" w:lineRule="auto"/>
        <w:ind w:firstLine="560" w:firstLineChars="200"/>
        <w:rPr>
          <w:rFonts w:hint="default" w:ascii="Times New Roman" w:hAnsi="Times New Roman" w:eastAsia="宋体" w:cs="Times New Roman"/>
          <w:b w:val="0"/>
          <w:bCs w:val="0"/>
          <w:color w:val="auto"/>
          <w:kern w:val="2"/>
          <w:sz w:val="28"/>
          <w:szCs w:val="28"/>
          <w:lang w:val="en-US" w:eastAsia="zh-CN" w:bidi="ar-SA"/>
        </w:rPr>
      </w:pPr>
      <w:bookmarkStart w:id="39" w:name="_Toc16875"/>
      <w:bookmarkStart w:id="40" w:name="_Toc10700"/>
      <w:r>
        <w:rPr>
          <w:rFonts w:hint="default" w:ascii="Times New Roman" w:hAnsi="Times New Roman" w:eastAsia="宋体" w:cs="Times New Roman"/>
          <w:b w:val="0"/>
          <w:bCs/>
          <w:color w:val="auto"/>
          <w:sz w:val="28"/>
          <w:szCs w:val="28"/>
        </w:rPr>
        <w:t>验收监测期间，</w:t>
      </w:r>
      <w:r>
        <w:rPr>
          <w:rFonts w:hint="default" w:ascii="Times New Roman" w:hAnsi="Times New Roman" w:eastAsia="宋体" w:cs="Times New Roman"/>
          <w:b w:val="0"/>
          <w:bCs w:val="0"/>
          <w:color w:val="auto"/>
          <w:kern w:val="2"/>
          <w:sz w:val="28"/>
          <w:szCs w:val="28"/>
          <w:lang w:val="en-US" w:eastAsia="zh-CN" w:bidi="ar-SA"/>
        </w:rPr>
        <w:t>该加油站厂界南侧、东侧和北侧</w:t>
      </w:r>
      <w:r>
        <w:rPr>
          <w:rFonts w:hint="eastAsia" w:cs="Times New Roman"/>
          <w:b w:val="0"/>
          <w:bCs w:val="0"/>
          <w:color w:val="auto"/>
          <w:kern w:val="2"/>
          <w:sz w:val="28"/>
          <w:szCs w:val="28"/>
          <w:lang w:val="en-US" w:eastAsia="zh-CN" w:bidi="ar-SA"/>
        </w:rPr>
        <w:t>以及宋家滩</w:t>
      </w:r>
      <w:r>
        <w:rPr>
          <w:rFonts w:hint="default" w:ascii="Times New Roman" w:hAnsi="Times New Roman" w:eastAsia="宋体" w:cs="Times New Roman"/>
          <w:b w:val="0"/>
          <w:bCs w:val="0"/>
          <w:color w:val="auto"/>
          <w:kern w:val="2"/>
          <w:sz w:val="28"/>
          <w:szCs w:val="28"/>
          <w:lang w:val="en-US" w:eastAsia="zh-CN" w:bidi="ar-SA"/>
        </w:rPr>
        <w:t>各监测点昼间、夜间噪声均符合《工业企业厂界环境噪声排放标准》（GB 12348-2008）表1中2类区标准，西侧监测点昼间、夜间噪声符合表1中4类区标准。</w:t>
      </w:r>
      <w:bookmarkEnd w:id="39"/>
      <w:bookmarkEnd w:id="40"/>
    </w:p>
    <w:p>
      <w:pPr>
        <w:spacing w:line="360" w:lineRule="auto"/>
        <w:ind w:firstLine="560" w:firstLineChars="200"/>
        <w:rPr>
          <w:rFonts w:hint="default" w:ascii="Times New Roman" w:hAnsi="Times New Roman" w:eastAsia="宋体" w:cs="Times New Roman"/>
          <w:sz w:val="28"/>
          <w:szCs w:val="28"/>
          <w:lang w:val="en-US" w:eastAsia="zh-CN"/>
        </w:rPr>
      </w:pPr>
      <w:r>
        <w:rPr>
          <w:rFonts w:hint="eastAsia" w:eastAsia="宋体" w:cs="Times New Roman"/>
          <w:sz w:val="28"/>
          <w:szCs w:val="28"/>
          <w:lang w:val="en-US" w:eastAsia="zh-CN"/>
        </w:rPr>
        <w:t>10.1.2</w:t>
      </w:r>
      <w:r>
        <w:rPr>
          <w:rFonts w:hint="default" w:ascii="Times New Roman" w:hAnsi="Times New Roman" w:eastAsia="宋体" w:cs="Times New Roman"/>
          <w:sz w:val="28"/>
          <w:szCs w:val="28"/>
          <w:lang w:val="en-US" w:eastAsia="zh-CN"/>
        </w:rPr>
        <w:t>固体废弃物检查结果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val="en-US" w:eastAsia="zh-CN"/>
        </w:rPr>
        <w:t>经现场核实，本项目产生的固体废弃物主要为职工生活垃圾和设备维护时产生的废弃抹布、少量废手套、毛巾、工作服、废油沙等危险废物。职工生活垃圾由环卫部门统一清运，危险废物</w:t>
      </w:r>
      <w:r>
        <w:rPr>
          <w:rFonts w:hint="eastAsia" w:eastAsia="宋体" w:cs="Times New Roman"/>
          <w:b w:val="0"/>
          <w:bCs/>
          <w:color w:val="auto"/>
          <w:sz w:val="28"/>
          <w:szCs w:val="28"/>
          <w:lang w:val="en-US" w:eastAsia="zh-CN"/>
        </w:rPr>
        <w:t>暂时未产生，但已与陕西明瑞资源再生有限公司签订协议</w:t>
      </w:r>
      <w:r>
        <w:rPr>
          <w:rFonts w:hint="default" w:ascii="Times New Roman" w:hAnsi="Times New Roman" w:eastAsia="宋体" w:cs="Times New Roman"/>
          <w:b w:val="0"/>
          <w:bCs/>
          <w:color w:val="auto"/>
          <w:sz w:val="28"/>
          <w:szCs w:val="28"/>
          <w:lang w:val="en-US" w:eastAsia="zh-CN"/>
        </w:rPr>
        <w:t>定期处置。</w:t>
      </w:r>
    </w:p>
    <w:p>
      <w:pPr>
        <w:pStyle w:val="3"/>
        <w:ind w:left="0" w:leftChars="0" w:firstLine="0" w:firstLineChars="0"/>
        <w:rPr>
          <w:rFonts w:hint="default" w:ascii="Times New Roman" w:hAnsi="Times New Roman"/>
          <w:sz w:val="28"/>
          <w:szCs w:val="28"/>
          <w:lang w:val="en-US" w:eastAsia="zh-CN"/>
        </w:rPr>
      </w:pPr>
      <w:bookmarkStart w:id="41" w:name="_Toc17365"/>
      <w:r>
        <w:rPr>
          <w:rFonts w:hint="eastAsia" w:ascii="Times New Roman" w:hAnsi="Times New Roman"/>
          <w:sz w:val="28"/>
          <w:szCs w:val="28"/>
          <w:lang w:val="en-US" w:eastAsia="zh-CN"/>
        </w:rPr>
        <w:t>10.2</w:t>
      </w:r>
      <w:r>
        <w:rPr>
          <w:rFonts w:hint="default" w:ascii="Times New Roman" w:hAnsi="Times New Roman"/>
          <w:sz w:val="28"/>
          <w:szCs w:val="28"/>
          <w:lang w:val="en-US" w:eastAsia="zh-CN"/>
        </w:rPr>
        <w:t>要求与建议</w:t>
      </w:r>
      <w:bookmarkEnd w:id="41"/>
    </w:p>
    <w:bookmarkEnd w:id="37"/>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val="en-US" w:eastAsia="zh-CN"/>
        </w:rPr>
        <w:t>（</w:t>
      </w:r>
      <w:r>
        <w:rPr>
          <w:rFonts w:hint="eastAsia" w:eastAsia="宋体" w:cs="Times New Roman"/>
          <w:b w:val="0"/>
          <w:bCs/>
          <w:color w:val="auto"/>
          <w:sz w:val="28"/>
          <w:szCs w:val="28"/>
          <w:lang w:val="en-US" w:eastAsia="zh-CN"/>
        </w:rPr>
        <w:t>1</w:t>
      </w:r>
      <w:r>
        <w:rPr>
          <w:rFonts w:hint="default" w:ascii="Times New Roman" w:hAnsi="Times New Roman" w:eastAsia="宋体" w:cs="Times New Roman"/>
          <w:b w:val="0"/>
          <w:bCs/>
          <w:color w:val="auto"/>
          <w:sz w:val="28"/>
          <w:szCs w:val="28"/>
          <w:lang w:val="en-US" w:eastAsia="zh-CN"/>
        </w:rPr>
        <w:t>）不定期对加油机油气回收系统进行维修保养，确保回收的油气切实得到有效处置。</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val="en-US" w:eastAsia="zh-CN"/>
        </w:rPr>
        <w:t>（</w:t>
      </w:r>
      <w:r>
        <w:rPr>
          <w:rFonts w:hint="eastAsia" w:eastAsia="宋体" w:cs="Times New Roman"/>
          <w:b w:val="0"/>
          <w:bCs/>
          <w:color w:val="auto"/>
          <w:sz w:val="28"/>
          <w:szCs w:val="28"/>
          <w:lang w:val="en-US" w:eastAsia="zh-CN"/>
        </w:rPr>
        <w:t>2</w:t>
      </w:r>
      <w:r>
        <w:rPr>
          <w:rFonts w:hint="default" w:ascii="Times New Roman" w:hAnsi="Times New Roman" w:eastAsia="宋体" w:cs="Times New Roman"/>
          <w:b w:val="0"/>
          <w:bCs/>
          <w:color w:val="auto"/>
          <w:sz w:val="28"/>
          <w:szCs w:val="28"/>
          <w:lang w:val="en-US" w:eastAsia="zh-CN"/>
        </w:rPr>
        <w:t>）定期清理储油罐的</w:t>
      </w:r>
      <w:r>
        <w:rPr>
          <w:rFonts w:hint="eastAsia" w:ascii="Times New Roman" w:hAnsi="Times New Roman" w:eastAsia="宋体" w:cs="Times New Roman"/>
          <w:b w:val="0"/>
          <w:bCs/>
          <w:color w:val="auto"/>
          <w:sz w:val="28"/>
          <w:szCs w:val="28"/>
          <w:lang w:val="en-US" w:eastAsia="zh-CN"/>
        </w:rPr>
        <w:t>废</w:t>
      </w:r>
      <w:r>
        <w:rPr>
          <w:rFonts w:hint="default" w:ascii="Times New Roman" w:hAnsi="Times New Roman" w:eastAsia="宋体" w:cs="Times New Roman"/>
          <w:b w:val="0"/>
          <w:bCs/>
          <w:color w:val="auto"/>
          <w:sz w:val="28"/>
          <w:szCs w:val="28"/>
          <w:lang w:val="en-US" w:eastAsia="zh-CN"/>
        </w:rPr>
        <w:t>油渣和</w:t>
      </w:r>
      <w:r>
        <w:rPr>
          <w:rFonts w:hint="eastAsia" w:ascii="Times New Roman" w:hAnsi="Times New Roman" w:eastAsia="宋体" w:cs="Times New Roman"/>
          <w:b w:val="0"/>
          <w:bCs/>
          <w:color w:val="auto"/>
          <w:sz w:val="28"/>
          <w:szCs w:val="28"/>
          <w:lang w:val="en-US" w:eastAsia="zh-CN"/>
        </w:rPr>
        <w:t>废</w:t>
      </w:r>
      <w:r>
        <w:rPr>
          <w:rFonts w:hint="default" w:ascii="Times New Roman" w:hAnsi="Times New Roman" w:eastAsia="宋体" w:cs="Times New Roman"/>
          <w:b w:val="0"/>
          <w:bCs/>
          <w:color w:val="auto"/>
          <w:sz w:val="28"/>
          <w:szCs w:val="28"/>
          <w:lang w:val="en-US" w:eastAsia="zh-CN"/>
        </w:rPr>
        <w:t>油，检查设备各个管路连接处是否密闭，杜绝跑、冒、滴、漏等现象</w:t>
      </w:r>
      <w:r>
        <w:rPr>
          <w:rFonts w:hint="eastAsia" w:ascii="Times New Roman" w:hAnsi="Times New Roman" w:eastAsia="宋体" w:cs="Times New Roman"/>
          <w:b w:val="0"/>
          <w:bCs/>
          <w:color w:val="auto"/>
          <w:sz w:val="28"/>
          <w:szCs w:val="28"/>
          <w:lang w:val="en-US" w:eastAsia="zh-CN"/>
        </w:rPr>
        <w:t>，要注意防火、防爆、防雷击，杜绝不安全因素造成对周围环境的影响</w:t>
      </w:r>
      <w:r>
        <w:rPr>
          <w:rFonts w:hint="default" w:ascii="Times New Roman" w:hAnsi="Times New Roman" w:eastAsia="宋体" w:cs="Times New Roman"/>
          <w:b w:val="0"/>
          <w:bCs/>
          <w:color w:val="auto"/>
          <w:sz w:val="28"/>
          <w:szCs w:val="28"/>
          <w:lang w:val="en-US" w:eastAsia="zh-CN"/>
        </w:rPr>
        <w:t>。</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val="en-US" w:eastAsia="zh-CN"/>
        </w:rPr>
        <w:t>（</w:t>
      </w:r>
      <w:r>
        <w:rPr>
          <w:rFonts w:hint="eastAsia" w:eastAsia="宋体" w:cs="Times New Roman"/>
          <w:b w:val="0"/>
          <w:bCs/>
          <w:color w:val="auto"/>
          <w:sz w:val="28"/>
          <w:szCs w:val="28"/>
          <w:lang w:val="en-US" w:eastAsia="zh-CN"/>
        </w:rPr>
        <w:t>3</w:t>
      </w:r>
      <w:r>
        <w:rPr>
          <w:rFonts w:hint="default" w:ascii="Times New Roman" w:hAnsi="Times New Roman" w:eastAsia="宋体" w:cs="Times New Roman"/>
          <w:b w:val="0"/>
          <w:bCs/>
          <w:color w:val="auto"/>
          <w:sz w:val="28"/>
          <w:szCs w:val="28"/>
          <w:lang w:val="en-US" w:eastAsia="zh-CN"/>
        </w:rPr>
        <w:t>）</w:t>
      </w:r>
      <w:r>
        <w:rPr>
          <w:rFonts w:hint="eastAsia" w:ascii="Times New Roman" w:hAnsi="Times New Roman" w:eastAsia="宋体" w:cs="Times New Roman"/>
          <w:b w:val="0"/>
          <w:bCs/>
          <w:color w:val="auto"/>
          <w:sz w:val="28"/>
          <w:szCs w:val="28"/>
          <w:lang w:val="en-US" w:eastAsia="zh-CN"/>
        </w:rPr>
        <w:t>建议加强操作人员的业务培训和学习，严格按照行业操作规程作业，从管理和作业上减少排污量。</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宋体" w:cs="Times New Roman"/>
          <w:b w:val="0"/>
          <w:bCs/>
          <w:color w:val="auto"/>
          <w:sz w:val="28"/>
          <w:szCs w:val="28"/>
          <w:lang w:val="en-US" w:eastAsia="zh-CN"/>
        </w:rPr>
      </w:pPr>
      <w:r>
        <w:rPr>
          <w:rFonts w:hint="eastAsia" w:ascii="Times New Roman" w:hAnsi="Times New Roman" w:eastAsia="宋体" w:cs="Times New Roman"/>
          <w:b w:val="0"/>
          <w:bCs/>
          <w:color w:val="auto"/>
          <w:sz w:val="28"/>
          <w:szCs w:val="28"/>
          <w:lang w:val="en-US" w:eastAsia="zh-CN"/>
        </w:rPr>
        <w:t>（</w:t>
      </w:r>
      <w:r>
        <w:rPr>
          <w:rFonts w:hint="eastAsia" w:eastAsia="宋体" w:cs="Times New Roman"/>
          <w:b w:val="0"/>
          <w:bCs/>
          <w:color w:val="auto"/>
          <w:sz w:val="28"/>
          <w:szCs w:val="28"/>
          <w:lang w:val="en-US" w:eastAsia="zh-CN"/>
        </w:rPr>
        <w:t>4</w:t>
      </w:r>
      <w:r>
        <w:rPr>
          <w:rFonts w:hint="eastAsia" w:ascii="Times New Roman" w:hAnsi="Times New Roman" w:eastAsia="宋体" w:cs="Times New Roman"/>
          <w:b w:val="0"/>
          <w:bCs/>
          <w:color w:val="auto"/>
          <w:sz w:val="28"/>
          <w:szCs w:val="28"/>
          <w:lang w:val="en-US" w:eastAsia="zh-CN"/>
        </w:rPr>
        <w:t>）加强对职工的环保法律及相关法规的宣传教育，提高职工素质，齐抓共管，做好加油站的环保工作。</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val="en-US" w:eastAsia="zh-CN"/>
        </w:rPr>
        <w:t>（</w:t>
      </w:r>
      <w:r>
        <w:rPr>
          <w:rFonts w:hint="eastAsia" w:eastAsia="宋体" w:cs="Times New Roman"/>
          <w:b w:val="0"/>
          <w:bCs/>
          <w:color w:val="auto"/>
          <w:sz w:val="28"/>
          <w:szCs w:val="28"/>
          <w:lang w:val="en-US" w:eastAsia="zh-CN"/>
        </w:rPr>
        <w:t>5</w:t>
      </w:r>
      <w:r>
        <w:rPr>
          <w:rFonts w:hint="default" w:ascii="Times New Roman" w:hAnsi="Times New Roman" w:eastAsia="宋体" w:cs="Times New Roman"/>
          <w:b w:val="0"/>
          <w:bCs/>
          <w:color w:val="auto"/>
          <w:sz w:val="28"/>
          <w:szCs w:val="28"/>
          <w:lang w:val="en-US" w:eastAsia="zh-CN"/>
        </w:rPr>
        <w:t>）道路扬尘大时，建议洒水降尘。</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val="en-US" w:eastAsia="zh-CN"/>
        </w:rPr>
        <w:t>（</w:t>
      </w:r>
      <w:r>
        <w:rPr>
          <w:rFonts w:hint="eastAsia" w:eastAsia="宋体" w:cs="Times New Roman"/>
          <w:b w:val="0"/>
          <w:bCs/>
          <w:color w:val="auto"/>
          <w:sz w:val="28"/>
          <w:szCs w:val="28"/>
          <w:lang w:val="en-US" w:eastAsia="zh-CN"/>
        </w:rPr>
        <w:t>6</w:t>
      </w:r>
      <w:r>
        <w:rPr>
          <w:rFonts w:hint="default" w:ascii="Times New Roman" w:hAnsi="Times New Roman" w:eastAsia="宋体" w:cs="Times New Roman"/>
          <w:b w:val="0"/>
          <w:bCs/>
          <w:color w:val="auto"/>
          <w:sz w:val="28"/>
          <w:szCs w:val="28"/>
          <w:lang w:val="en-US" w:eastAsia="zh-CN"/>
        </w:rPr>
        <w:t>）对项目各个区域的消防器材定期进行检查。</w:t>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val="en-US" w:eastAsia="zh-CN"/>
        </w:rPr>
        <w:t>依据验收监测期间环保设施运行情况及环境管理情况，该加油站基本符合建设项目环境保护验收要求。建设单位在维护好环保设施，各项污染物达标排放，避免污染事故及扰民事件发生的状况下，建议通过环保验收。</w:t>
      </w:r>
    </w:p>
    <w:p>
      <w:pPr>
        <w:rPr>
          <w:rFonts w:hint="default" w:ascii="Times New Roman" w:hAnsi="Times New Roman" w:eastAsia="宋体" w:cs="Times New Roman"/>
          <w:color w:val="auto"/>
          <w:sz w:val="24"/>
          <w:szCs w:val="24"/>
          <w:lang w:eastAsia="zh-CN"/>
        </w:rPr>
      </w:pPr>
    </w:p>
    <w:p>
      <w:pPr>
        <w:ind w:left="0" w:leftChars="0" w:firstLine="0" w:firstLineChars="0"/>
        <w:rPr>
          <w:rFonts w:hint="default" w:ascii="Times New Roman" w:hAnsi="Times New Roman" w:eastAsia="宋体" w:cs="Times New Roman"/>
          <w:color w:val="auto"/>
          <w:sz w:val="24"/>
          <w:szCs w:val="24"/>
          <w:lang w:eastAsia="zh-CN"/>
        </w:rPr>
        <w:sectPr>
          <w:headerReference r:id="rId3" w:type="default"/>
          <w:footerReference r:id="rId4" w:type="default"/>
          <w:pgSz w:w="11906" w:h="16838"/>
          <w:pgMar w:top="1440" w:right="1256" w:bottom="1091" w:left="153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left="0" w:leftChars="0" w:firstLine="0" w:firstLineChars="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附图：监测点位示意图</w:t>
      </w:r>
    </w:p>
    <w:p>
      <w:pPr>
        <w:tabs>
          <w:tab w:val="left" w:pos="2852"/>
        </w:tabs>
        <w:ind w:left="0" w:leftChars="0" w:firstLine="0" w:firstLineChars="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5902960" cy="6530340"/>
            <wp:effectExtent l="0" t="0" r="10160" b="7620"/>
            <wp:docPr id="45" name="图片 45" descr="1535087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535087448(1)"/>
                    <pic:cNvPicPr>
                      <a:picLocks noChangeAspect="1"/>
                    </pic:cNvPicPr>
                  </pic:nvPicPr>
                  <pic:blipFill>
                    <a:blip r:embed="rId10"/>
                    <a:stretch>
                      <a:fillRect/>
                    </a:stretch>
                  </pic:blipFill>
                  <pic:spPr>
                    <a:xfrm>
                      <a:off x="0" y="0"/>
                      <a:ext cx="5902960" cy="6530340"/>
                    </a:xfrm>
                    <a:prstGeom prst="rect">
                      <a:avLst/>
                    </a:prstGeom>
                  </pic:spPr>
                </pic:pic>
              </a:graphicData>
            </a:graphic>
          </wp:inline>
        </w:drawing>
      </w:r>
      <w:r>
        <w:rPr>
          <w:rFonts w:hint="default" w:ascii="Times New Roman" w:hAnsi="Times New Roman" w:eastAsia="宋体" w:cs="Times New Roman"/>
          <w:color w:val="auto"/>
          <w:sz w:val="24"/>
          <w:szCs w:val="24"/>
        </w:rPr>
        <mc:AlternateContent>
          <mc:Choice Requires="wps">
            <w:drawing>
              <wp:anchor distT="0" distB="0" distL="114300" distR="114300" simplePos="0" relativeHeight="251728896" behindDoc="0" locked="0" layoutInCell="1" allowOverlap="1">
                <wp:simplePos x="0" y="0"/>
                <wp:positionH relativeFrom="column">
                  <wp:posOffset>2660015</wp:posOffset>
                </wp:positionH>
                <wp:positionV relativeFrom="paragraph">
                  <wp:posOffset>3314700</wp:posOffset>
                </wp:positionV>
                <wp:extent cx="358140" cy="295275"/>
                <wp:effectExtent l="0" t="0" r="0" b="0"/>
                <wp:wrapNone/>
                <wp:docPr id="29" name="文本框 10"/>
                <wp:cNvGraphicFramePr/>
                <a:graphic xmlns:a="http://schemas.openxmlformats.org/drawingml/2006/main">
                  <a:graphicData uri="http://schemas.microsoft.com/office/word/2010/wordprocessingShape">
                    <wps:wsp>
                      <wps:cNvSpPr txBox="1"/>
                      <wps:spPr>
                        <a:xfrm>
                          <a:off x="0" y="0"/>
                          <a:ext cx="358140" cy="295275"/>
                        </a:xfrm>
                        <a:prstGeom prst="rect">
                          <a:avLst/>
                        </a:prstGeom>
                        <a:noFill/>
                        <a:ln w="9525">
                          <a:noFill/>
                        </a:ln>
                      </wps:spPr>
                      <wps:txbx>
                        <w:txbxContent>
                          <w:p>
                            <w:pPr>
                              <w:rPr>
                                <w:rFonts w:hint="eastAsia" w:eastAsia="宋体"/>
                                <w:lang w:val="en-US" w:eastAsia="zh-CN"/>
                              </w:rPr>
                            </w:pPr>
                          </w:p>
                        </w:txbxContent>
                      </wps:txbx>
                      <wps:bodyPr upright="1"/>
                    </wps:wsp>
                  </a:graphicData>
                </a:graphic>
              </wp:anchor>
            </w:drawing>
          </mc:Choice>
          <mc:Fallback>
            <w:pict>
              <v:shape id="文本框 10" o:spid="_x0000_s1026" o:spt="202" type="#_x0000_t202" style="position:absolute;left:0pt;margin-left:209.45pt;margin-top:261pt;height:23.25pt;width:28.2pt;z-index:251728896;mso-width-relative:page;mso-height-relative:page;" filled="f" stroked="f" coordsize="21600,21600" o:gfxdata="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6b7wFNgAAAALAQAADwAAAAAAAAABACAAAAAiAAAA&#10;ZHJzL2Rvd25yZXYueG1sUEsBAhQAFAAAAAgAh07iQIFaXo+VAQAACgMAAA4AAAAAAAAAAQAgAAAA&#10;JwEAAGRycy9lMm9Eb2MueG1sUEsFBgAAAAAGAAYAWQEAAC4FAAAAAA==&#10;">
                <v:fill on="f" focussize="0,0"/>
                <v:stroke on="f"/>
                <v:imagedata o:title=""/>
                <o:lock v:ext="edit" aspectratio="f"/>
                <v:textbox>
                  <w:txbxContent>
                    <w:p>
                      <w:pPr>
                        <w:rPr>
                          <w:rFonts w:hint="eastAsia" w:eastAsia="宋体"/>
                          <w:lang w:val="en-US" w:eastAsia="zh-CN"/>
                        </w:rPr>
                      </w:pPr>
                    </w:p>
                  </w:txbxContent>
                </v:textbox>
              </v:shape>
            </w:pict>
          </mc:Fallback>
        </mc:AlternateContent>
      </w:r>
    </w:p>
    <w:p>
      <w:pPr>
        <w:tabs>
          <w:tab w:val="left" w:pos="2852"/>
        </w:tabs>
        <w:rPr>
          <w:rFonts w:hint="default" w:ascii="Times New Roman" w:hAnsi="Times New Roman" w:eastAsia="宋体" w:cs="Times New Roman"/>
          <w:color w:val="auto"/>
          <w:sz w:val="24"/>
          <w:szCs w:val="24"/>
        </w:rPr>
      </w:pPr>
    </w:p>
    <w:p>
      <w:pPr>
        <w:tabs>
          <w:tab w:val="left" w:pos="2852"/>
        </w:tabs>
        <w:rPr>
          <w:rFonts w:hint="default" w:ascii="Times New Roman" w:hAnsi="Times New Roman" w:eastAsia="宋体" w:cs="Times New Roman"/>
          <w:color w:val="auto"/>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tabs>
          <w:tab w:val="left" w:pos="2852"/>
        </w:tabs>
        <w:rPr>
          <w:rFonts w:hint="default" w:ascii="Times New Roman" w:hAnsi="Times New Roman" w:eastAsia="宋体" w:cs="Times New Roman"/>
          <w:color w:val="auto"/>
          <w:sz w:val="24"/>
          <w:szCs w:val="24"/>
        </w:rPr>
        <w:sectPr>
          <w:headerReference r:id="rId5" w:type="default"/>
          <w:footerReference r:id="rId6" w:type="default"/>
          <w:pgSz w:w="11906" w:h="16838"/>
          <w:pgMar w:top="1440" w:right="1556" w:bottom="1091" w:left="153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建设项目竣工环境保护</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rPr>
        <w:t>三同时</w:t>
      </w:r>
      <w:r>
        <w:rPr>
          <w:rFonts w:hint="default" w:ascii="Times New Roman" w:hAnsi="Times New Roman" w:eastAsia="宋体" w:cs="Times New Roman"/>
          <w:b/>
          <w:color w:val="auto"/>
          <w:sz w:val="24"/>
          <w:szCs w:val="24"/>
          <w:lang w:eastAsia="zh-CN"/>
        </w:rPr>
        <w:t>”</w:t>
      </w:r>
      <w:r>
        <w:rPr>
          <w:rFonts w:hint="default" w:ascii="Times New Roman" w:hAnsi="Times New Roman" w:eastAsia="宋体" w:cs="Times New Roman"/>
          <w:b/>
          <w:color w:val="auto"/>
          <w:sz w:val="24"/>
          <w:szCs w:val="24"/>
        </w:rPr>
        <w:t>验收登记表</w:t>
      </w:r>
    </w:p>
    <w:p>
      <w:pPr>
        <w:spacing w:line="300" w:lineRule="exact"/>
        <w:ind w:left="-617" w:leftChars="-257"/>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填表单位（盖章）</w:t>
      </w:r>
      <w:r>
        <w:rPr>
          <w:rFonts w:hint="default" w:ascii="Times New Roman" w:hAnsi="Times New Roman" w:eastAsia="宋体" w:cs="Times New Roman"/>
          <w:color w:val="auto"/>
          <w:sz w:val="24"/>
          <w:szCs w:val="24"/>
          <w:lang w:eastAsia="zh-CN"/>
        </w:rPr>
        <w:t>：</w:t>
      </w:r>
      <w:r>
        <w:rPr>
          <w:rFonts w:hint="eastAsia" w:eastAsia="宋体" w:cs="Times New Roman"/>
          <w:color w:val="auto"/>
          <w:sz w:val="24"/>
          <w:szCs w:val="24"/>
          <w:lang w:val="en-US" w:eastAsia="zh-CN"/>
        </w:rPr>
        <w:t xml:space="preserve"> 陕西瑞境检测技术有限公司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填表人＊ ：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审批经办人：</w:t>
      </w:r>
    </w:p>
    <w:tbl>
      <w:tblPr>
        <w:tblStyle w:val="13"/>
        <w:tblW w:w="1543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323"/>
        <w:gridCol w:w="161"/>
        <w:gridCol w:w="264"/>
        <w:gridCol w:w="232"/>
        <w:gridCol w:w="445"/>
        <w:gridCol w:w="1006"/>
        <w:gridCol w:w="96"/>
        <w:gridCol w:w="295"/>
        <w:gridCol w:w="314"/>
        <w:gridCol w:w="493"/>
        <w:gridCol w:w="359"/>
        <w:gridCol w:w="520"/>
        <w:gridCol w:w="223"/>
        <w:gridCol w:w="561"/>
        <w:gridCol w:w="542"/>
        <w:gridCol w:w="1195"/>
        <w:gridCol w:w="223"/>
        <w:gridCol w:w="196"/>
        <w:gridCol w:w="591"/>
        <w:gridCol w:w="673"/>
        <w:gridCol w:w="560"/>
        <w:gridCol w:w="527"/>
        <w:gridCol w:w="360"/>
        <w:gridCol w:w="86"/>
        <w:gridCol w:w="142"/>
        <w:gridCol w:w="172"/>
        <w:gridCol w:w="364"/>
        <w:gridCol w:w="265"/>
        <w:gridCol w:w="179"/>
        <w:gridCol w:w="392"/>
        <w:gridCol w:w="179"/>
        <w:gridCol w:w="512"/>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建设项目</w:t>
            </w: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项目名称＊</w:t>
            </w:r>
          </w:p>
        </w:tc>
        <w:tc>
          <w:tcPr>
            <w:tcW w:w="5511" w:type="dxa"/>
            <w:gridSpan w:val="1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西安秦灞加油站项目</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建设地点＊</w:t>
            </w:r>
          </w:p>
        </w:tc>
        <w:tc>
          <w:tcPr>
            <w:tcW w:w="6301" w:type="dxa"/>
            <w:gridSpan w:val="1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西安市灞桥区新和街办宋家滩村村口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3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行业类别＊</w:t>
            </w:r>
          </w:p>
        </w:tc>
        <w:tc>
          <w:tcPr>
            <w:tcW w:w="5511" w:type="dxa"/>
            <w:gridSpan w:val="1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H</w:t>
            </w:r>
            <w:r>
              <w:rPr>
                <w:rFonts w:hint="default" w:ascii="Times New Roman" w:hAnsi="Times New Roman" w:eastAsia="宋体" w:cs="Times New Roman"/>
                <w:color w:val="auto"/>
                <w:sz w:val="18"/>
                <w:szCs w:val="18"/>
                <w:vertAlign w:val="subscript"/>
                <w:lang w:val="en-US" w:eastAsia="zh-CN"/>
              </w:rPr>
              <w:t>6564</w:t>
            </w:r>
            <w:r>
              <w:rPr>
                <w:rFonts w:hint="default" w:ascii="Times New Roman" w:hAnsi="Times New Roman" w:eastAsia="宋体" w:cs="Times New Roman"/>
                <w:color w:val="auto"/>
                <w:sz w:val="18"/>
                <w:szCs w:val="18"/>
                <w:lang w:val="en-US" w:eastAsia="zh-CN"/>
              </w:rPr>
              <w:t>机动车燃料零售</w:t>
            </w:r>
          </w:p>
        </w:tc>
        <w:tc>
          <w:tcPr>
            <w:tcW w:w="141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建设性质</w:t>
            </w:r>
          </w:p>
        </w:tc>
        <w:tc>
          <w:tcPr>
            <w:tcW w:w="6301" w:type="dxa"/>
            <w:gridSpan w:val="1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设计生产能力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t/d</w:t>
            </w:r>
            <w:r>
              <w:rPr>
                <w:rFonts w:hint="default" w:ascii="Times New Roman" w:hAnsi="Times New Roman" w:eastAsia="宋体" w:cs="Times New Roman"/>
                <w:color w:val="auto"/>
                <w:sz w:val="18"/>
                <w:szCs w:val="18"/>
                <w:lang w:eastAsia="zh-CN"/>
              </w:rPr>
              <w:t>）</w:t>
            </w:r>
          </w:p>
        </w:tc>
        <w:tc>
          <w:tcPr>
            <w:tcW w:w="184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建设项目开工日期</w:t>
            </w:r>
          </w:p>
        </w:tc>
        <w:tc>
          <w:tcPr>
            <w:tcW w:w="132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2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实际生产能力</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t/d</w:t>
            </w:r>
            <w:r>
              <w:rPr>
                <w:rFonts w:hint="default" w:ascii="Times New Roman" w:hAnsi="Times New Roman" w:eastAsia="宋体" w:cs="Times New Roman"/>
                <w:color w:val="auto"/>
                <w:sz w:val="18"/>
                <w:szCs w:val="18"/>
                <w:lang w:eastAsia="zh-CN"/>
              </w:rPr>
              <w:t>）</w:t>
            </w:r>
          </w:p>
        </w:tc>
        <w:tc>
          <w:tcPr>
            <w:tcW w:w="21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p>
        </w:tc>
        <w:tc>
          <w:tcPr>
            <w:tcW w:w="177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投入试运营日期</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投资总概算（万元）</w:t>
            </w:r>
          </w:p>
        </w:tc>
        <w:tc>
          <w:tcPr>
            <w:tcW w:w="4854"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455</w:t>
            </w:r>
          </w:p>
        </w:tc>
        <w:tc>
          <w:tcPr>
            <w:tcW w:w="22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环保投资总概算（万元）</w:t>
            </w:r>
          </w:p>
        </w:tc>
        <w:tc>
          <w:tcPr>
            <w:tcW w:w="21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37.6</w:t>
            </w:r>
          </w:p>
        </w:tc>
        <w:tc>
          <w:tcPr>
            <w:tcW w:w="177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所占比例（%）</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环评审批部门＊</w:t>
            </w:r>
          </w:p>
        </w:tc>
        <w:tc>
          <w:tcPr>
            <w:tcW w:w="4854"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西安市环境保护局灞桥分局</w:t>
            </w:r>
          </w:p>
        </w:tc>
        <w:tc>
          <w:tcPr>
            <w:tcW w:w="22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批准文号＊</w:t>
            </w:r>
          </w:p>
        </w:tc>
        <w:tc>
          <w:tcPr>
            <w:tcW w:w="21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灞</w:t>
            </w:r>
            <w:r>
              <w:rPr>
                <w:rFonts w:hint="default" w:ascii="Times New Roman" w:hAnsi="Times New Roman" w:eastAsia="宋体" w:cs="Times New Roman"/>
                <w:color w:val="auto"/>
                <w:sz w:val="18"/>
                <w:szCs w:val="18"/>
                <w:lang w:eastAsia="zh-CN"/>
              </w:rPr>
              <w:t>环</w:t>
            </w:r>
            <w:r>
              <w:rPr>
                <w:rFonts w:hint="default" w:ascii="Times New Roman" w:hAnsi="Times New Roman" w:eastAsia="宋体" w:cs="Times New Roman"/>
                <w:color w:val="auto"/>
                <w:sz w:val="18"/>
                <w:szCs w:val="18"/>
                <w:lang w:val="en-US" w:eastAsia="zh-CN"/>
              </w:rPr>
              <w:t>审[2015]16号</w:t>
            </w:r>
          </w:p>
        </w:tc>
        <w:tc>
          <w:tcPr>
            <w:tcW w:w="1779"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批准时间＊</w:t>
            </w:r>
          </w:p>
        </w:tc>
        <w:tc>
          <w:tcPr>
            <w:tcW w:w="161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2015.8.24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初步设计审批部门</w:t>
            </w:r>
          </w:p>
        </w:tc>
        <w:tc>
          <w:tcPr>
            <w:tcW w:w="4854"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2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批准文号</w:t>
            </w:r>
          </w:p>
        </w:tc>
        <w:tc>
          <w:tcPr>
            <w:tcW w:w="21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208"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批准时间</w:t>
            </w:r>
          </w:p>
        </w:tc>
        <w:tc>
          <w:tcPr>
            <w:tcW w:w="21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环保验收审批部门</w:t>
            </w:r>
          </w:p>
        </w:tc>
        <w:tc>
          <w:tcPr>
            <w:tcW w:w="4854"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2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批开采业准文号</w:t>
            </w:r>
          </w:p>
        </w:tc>
        <w:tc>
          <w:tcPr>
            <w:tcW w:w="212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208"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批准时间</w:t>
            </w:r>
          </w:p>
        </w:tc>
        <w:tc>
          <w:tcPr>
            <w:tcW w:w="21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环保设施设计单位</w:t>
            </w:r>
          </w:p>
        </w:tc>
        <w:tc>
          <w:tcPr>
            <w:tcW w:w="3008"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天津中德工程设计有限公司</w:t>
            </w:r>
          </w:p>
        </w:tc>
        <w:tc>
          <w:tcPr>
            <w:tcW w:w="184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环保设施施工单位</w:t>
            </w:r>
          </w:p>
        </w:tc>
        <w:tc>
          <w:tcPr>
            <w:tcW w:w="2878"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陕西华油建筑工程有限公司</w:t>
            </w:r>
          </w:p>
        </w:tc>
        <w:tc>
          <w:tcPr>
            <w:tcW w:w="2211"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环保设施监测单位</w:t>
            </w:r>
          </w:p>
        </w:tc>
        <w:tc>
          <w:tcPr>
            <w:tcW w:w="263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陕西瑞境检测技术有限公司</w:t>
            </w:r>
            <w:r>
              <w:rPr>
                <w:rFonts w:hint="default" w:ascii="Times New Roman" w:hAnsi="Times New Roman" w:eastAsia="宋体" w:cs="Times New Roman"/>
                <w:color w:val="auto"/>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实际总投资（万元）</w:t>
            </w:r>
          </w:p>
        </w:tc>
        <w:tc>
          <w:tcPr>
            <w:tcW w:w="4854" w:type="dxa"/>
            <w:gridSpan w:val="11"/>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w:t>
            </w:r>
            <w:r>
              <w:rPr>
                <w:rFonts w:hint="eastAsia" w:eastAsia="宋体" w:cs="Times New Roman"/>
                <w:color w:val="auto"/>
                <w:sz w:val="18"/>
                <w:szCs w:val="18"/>
                <w:lang w:val="en-US" w:eastAsia="zh-CN"/>
              </w:rPr>
              <w:t>5</w:t>
            </w:r>
          </w:p>
        </w:tc>
        <w:tc>
          <w:tcPr>
            <w:tcW w:w="220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实际环保投资（万元）</w:t>
            </w:r>
          </w:p>
        </w:tc>
        <w:tc>
          <w:tcPr>
            <w:tcW w:w="2206"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r>
              <w:rPr>
                <w:rFonts w:hint="eastAsia" w:eastAsia="宋体" w:cs="Times New Roman"/>
                <w:color w:val="auto"/>
                <w:sz w:val="18"/>
                <w:szCs w:val="18"/>
                <w:lang w:val="en-US" w:eastAsia="zh-CN"/>
              </w:rPr>
              <w:t>7.6</w:t>
            </w:r>
          </w:p>
        </w:tc>
        <w:tc>
          <w:tcPr>
            <w:tcW w:w="151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所占比例（%）</w:t>
            </w: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74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废水治理（万元）</w:t>
            </w:r>
          </w:p>
        </w:tc>
        <w:tc>
          <w:tcPr>
            <w:tcW w:w="6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71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废气治理（万元）</w:t>
            </w:r>
          </w:p>
        </w:tc>
        <w:tc>
          <w:tcPr>
            <w:tcW w:w="49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66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噪声治理（万元）</w:t>
            </w:r>
          </w:p>
        </w:tc>
        <w:tc>
          <w:tcPr>
            <w:tcW w:w="5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61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固废治理（万元）</w:t>
            </w:r>
          </w:p>
        </w:tc>
        <w:tc>
          <w:tcPr>
            <w:tcW w:w="59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76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绿化生态（万元）</w:t>
            </w:r>
          </w:p>
        </w:tc>
        <w:tc>
          <w:tcPr>
            <w:tcW w:w="58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37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其它（万元）</w:t>
            </w:r>
          </w:p>
        </w:tc>
        <w:tc>
          <w:tcPr>
            <w:tcW w:w="179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3527"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新增废水处理设施能力（m</w:t>
            </w:r>
            <w:r>
              <w:rPr>
                <w:rFonts w:hint="default" w:ascii="Times New Roman" w:hAnsi="Times New Roman" w:eastAsia="宋体" w:cs="Times New Roman"/>
                <w:color w:val="auto"/>
                <w:sz w:val="18"/>
                <w:szCs w:val="18"/>
                <w:vertAlign w:val="superscript"/>
              </w:rPr>
              <w:t>3</w:t>
            </w:r>
            <w:r>
              <w:rPr>
                <w:rFonts w:hint="default" w:ascii="Times New Roman" w:hAnsi="Times New Roman" w:eastAsia="宋体" w:cs="Times New Roman"/>
                <w:color w:val="auto"/>
                <w:sz w:val="18"/>
                <w:szCs w:val="18"/>
              </w:rPr>
              <w:t>/d）</w:t>
            </w:r>
          </w:p>
        </w:tc>
        <w:tc>
          <w:tcPr>
            <w:tcW w:w="2204"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3308"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新增废水处理设施能力（万m</w:t>
            </w:r>
            <w:r>
              <w:rPr>
                <w:rFonts w:hint="default" w:ascii="Times New Roman" w:hAnsi="Times New Roman" w:eastAsia="宋体" w:cs="Times New Roman"/>
                <w:color w:val="auto"/>
                <w:sz w:val="18"/>
                <w:szCs w:val="18"/>
                <w:vertAlign w:val="superscript"/>
              </w:rPr>
              <w:t>3</w:t>
            </w:r>
            <w:r>
              <w:rPr>
                <w:rFonts w:hint="default" w:ascii="Times New Roman" w:hAnsi="Times New Roman" w:eastAsia="宋体" w:cs="Times New Roman"/>
                <w:color w:val="auto"/>
                <w:sz w:val="18"/>
                <w:szCs w:val="18"/>
              </w:rPr>
              <w:t>/a）</w:t>
            </w:r>
          </w:p>
        </w:tc>
        <w:tc>
          <w:tcPr>
            <w:tcW w:w="2206"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20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年平均工作时（h/a）</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980"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建设单位＊</w:t>
            </w:r>
          </w:p>
        </w:tc>
        <w:tc>
          <w:tcPr>
            <w:tcW w:w="3751"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r>
              <w:rPr>
                <w:rFonts w:hint="eastAsia" w:eastAsia="宋体" w:cs="Times New Roman"/>
                <w:color w:val="auto"/>
                <w:sz w:val="18"/>
                <w:szCs w:val="18"/>
                <w:lang w:val="en-US" w:eastAsia="zh-CN"/>
              </w:rPr>
              <w:t>西安秦灞加油站</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邮政编码</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联系电话</w:t>
            </w: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18192636806</w:t>
            </w:r>
          </w:p>
        </w:tc>
        <w:tc>
          <w:tcPr>
            <w:tcW w:w="128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环评单位＊</w:t>
            </w:r>
          </w:p>
        </w:tc>
        <w:tc>
          <w:tcPr>
            <w:tcW w:w="2994"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陕西中圣环境科技发展有限公司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污染物排放达标与总量控制</w:t>
            </w:r>
          </w:p>
        </w:tc>
        <w:tc>
          <w:tcPr>
            <w:tcW w:w="14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污染物</w:t>
            </w: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原有排放量（1）</w:t>
            </w: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本期工程实际排放浓度（2）</w:t>
            </w:r>
          </w:p>
        </w:tc>
        <w:tc>
          <w:tcPr>
            <w:tcW w:w="119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本期工程允许排放浓度（3）</w:t>
            </w:r>
          </w:p>
        </w:tc>
        <w:tc>
          <w:tcPr>
            <w:tcW w:w="110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本期工程产生量（4）</w:t>
            </w: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本身工程自身削减量（5）</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本期工程实际排放量（6）</w:t>
            </w: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本期工程核定排放量（7）</w:t>
            </w: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本期工程以新带老削减量（8）</w:t>
            </w:r>
          </w:p>
        </w:tc>
        <w:tc>
          <w:tcPr>
            <w:tcW w:w="9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全场实际排放总量（9）</w:t>
            </w: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全厂核定排放总量（10）</w:t>
            </w:r>
          </w:p>
        </w:tc>
        <w:tc>
          <w:tcPr>
            <w:tcW w:w="126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区域平衡替代削减量（11）</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b w:val="0"/>
                <w:bCs/>
                <w:color w:val="auto"/>
                <w:sz w:val="18"/>
                <w:szCs w:val="18"/>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eastAsia="zh-CN"/>
              </w:rPr>
            </w:pP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b w:val="0"/>
                <w:bCs/>
                <w:color w:val="auto"/>
                <w:sz w:val="18"/>
                <w:szCs w:val="18"/>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rPr>
            </w:pPr>
          </w:p>
        </w:tc>
        <w:tc>
          <w:tcPr>
            <w:tcW w:w="10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lang w:val="en-US" w:eastAsia="zh-CN"/>
              </w:rPr>
            </w:pPr>
          </w:p>
        </w:tc>
        <w:tc>
          <w:tcPr>
            <w:tcW w:w="11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rPr>
            </w:pPr>
          </w:p>
        </w:tc>
        <w:tc>
          <w:tcPr>
            <w:tcW w:w="94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b w:val="0"/>
                <w:bCs/>
                <w:color w:val="auto"/>
                <w:sz w:val="18"/>
                <w:szCs w:val="18"/>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rPr>
            </w:pPr>
          </w:p>
        </w:tc>
        <w:tc>
          <w:tcPr>
            <w:tcW w:w="100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z w:val="18"/>
                <w:szCs w:val="18"/>
                <w:lang w:val="en-US" w:eastAsia="zh-CN"/>
              </w:rPr>
            </w:pPr>
          </w:p>
        </w:tc>
        <w:tc>
          <w:tcPr>
            <w:tcW w:w="1198"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z w:val="18"/>
                <w:szCs w:val="18"/>
              </w:rPr>
            </w:pPr>
          </w:p>
        </w:tc>
        <w:tc>
          <w:tcPr>
            <w:tcW w:w="1102"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lang w:eastAsia="zh-CN"/>
              </w:rPr>
            </w:pPr>
          </w:p>
        </w:tc>
        <w:tc>
          <w:tcPr>
            <w:tcW w:w="943"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textAlignment w:val="auto"/>
              <w:rPr>
                <w:rFonts w:hint="default" w:ascii="Times New Roman" w:hAnsi="Times New Roman" w:eastAsia="宋体" w:cs="Times New Roman"/>
                <w:b w:val="0"/>
                <w:bCs/>
                <w:color w:val="auto"/>
                <w:sz w:val="18"/>
                <w:szCs w:val="18"/>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b w:val="0"/>
                <w:bCs/>
                <w:color w:val="auto"/>
                <w:sz w:val="18"/>
                <w:szCs w:val="18"/>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200"/>
              <w:jc w:val="center"/>
              <w:textAlignment w:val="auto"/>
              <w:rPr>
                <w:rFonts w:hint="default" w:ascii="Times New Roman" w:hAnsi="Times New Roman" w:eastAsia="宋体" w:cs="Times New Roman"/>
                <w:color w:val="auto"/>
                <w:sz w:val="18"/>
                <w:szCs w:val="18"/>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default" w:ascii="Times New Roman" w:hAnsi="Times New Roman" w:eastAsia="宋体" w:cs="Times New Roman"/>
                <w:b w:val="0"/>
                <w:bCs/>
                <w:color w:val="auto"/>
                <w:sz w:val="18"/>
                <w:szCs w:val="18"/>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val="0"/>
                <w:bCs/>
                <w:color w:val="auto"/>
                <w:sz w:val="18"/>
                <w:szCs w:val="18"/>
              </w:rPr>
            </w:pPr>
            <w:r>
              <w:rPr>
                <w:rFonts w:hint="default" w:ascii="Times New Roman" w:hAnsi="Times New Roman" w:eastAsia="宋体" w:cs="Times New Roman"/>
                <w:b/>
                <w:sz w:val="18"/>
                <w:szCs w:val="18"/>
              </w:rPr>
              <w:t>与项目有关的其它特征污染物</w:t>
            </w: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8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484"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01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3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7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94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262"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18"/>
                <w:szCs w:val="18"/>
              </w:rPr>
            </w:pPr>
          </w:p>
        </w:tc>
      </w:tr>
    </w:tbl>
    <w:p>
      <w:pPr>
        <w:spacing w:line="300" w:lineRule="exact"/>
        <w:ind w:right="-1454" w:rightChars="-606"/>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注：1. 排放增减量：（＋）表示增加，（－）表示减少</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 xml:space="preserve"> 2. （12）=（6）－（8）－（11），（9）=（4）－（5）－（8）－（11）＋（1）</w:t>
      </w:r>
      <w:r>
        <w:rPr>
          <w:rFonts w:hint="default" w:ascii="Times New Roman" w:hAnsi="Times New Roman" w:eastAsia="宋体" w:cs="Times New Roman"/>
          <w:color w:val="auto"/>
          <w:sz w:val="21"/>
          <w:szCs w:val="21"/>
          <w:lang w:eastAsia="zh-CN"/>
        </w:rPr>
        <w:t>；</w:t>
      </w:r>
    </w:p>
    <w:p>
      <w:pPr>
        <w:numPr>
          <w:ilvl w:val="0"/>
          <w:numId w:val="2"/>
        </w:numPr>
        <w:spacing w:line="300" w:lineRule="exact"/>
        <w:ind w:right="-1454" w:rightChars="-606" w:firstLine="420" w:firstLineChars="200"/>
        <w:jc w:val="left"/>
        <w:rPr>
          <w:rFonts w:hint="default" w:ascii="Times New Roman" w:hAnsi="Times New Roman" w:eastAsia="宋体" w:cs="Times New Roman"/>
          <w:sz w:val="21"/>
          <w:szCs w:val="21"/>
        </w:rPr>
        <w:sectPr>
          <w:headerReference r:id="rId7" w:type="default"/>
          <w:pgSz w:w="16838" w:h="11906" w:orient="landscape"/>
          <w:pgMar w:top="1380" w:right="1440" w:bottom="-20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color w:val="auto"/>
          <w:sz w:val="21"/>
          <w:szCs w:val="21"/>
        </w:rPr>
        <w:t>单位：废气量：万标米</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/年； 废水、固废量：万吨/年；  其他项目均为吨/年；废水中污染物浓度：毫克/升；废气中污染物浓度：毫克/立方米</w:t>
      </w:r>
      <w:r>
        <w:rPr>
          <w:rFonts w:hint="default" w:ascii="Times New Roman" w:hAnsi="Times New Roman" w:eastAsia="宋体" w:cs="Times New Roman"/>
          <w:color w:val="auto"/>
          <w:sz w:val="21"/>
          <w:szCs w:val="21"/>
          <w:lang w:eastAsia="zh-CN"/>
        </w:rPr>
        <w:t>。</w:t>
      </w:r>
    </w:p>
    <w:p>
      <w:pPr>
        <w:pStyle w:val="5"/>
        <w:ind w:left="0" w:leftChars="0" w:firstLine="0" w:firstLineChars="0"/>
        <w:jc w:val="center"/>
        <w:rPr>
          <w:rFonts w:hint="default"/>
          <w:lang w:val="en-US" w:eastAsia="zh-CN"/>
        </w:rPr>
      </w:pPr>
    </w:p>
    <w:sectPr>
      <w:footerReference r:id="rId8" w:type="default"/>
      <w:pgSz w:w="11906" w:h="16838"/>
      <w:pgMar w:top="1440" w:right="1378" w:bottom="1440" w:left="1378" w:header="851" w:footer="992" w:gutter="0"/>
      <w:pgBorders>
        <w:top w:val="none" w:sz="0" w:space="0"/>
        <w:left w:val="none" w:sz="0" w:space="0"/>
        <w:bottom w:val="none" w:sz="0" w:space="0"/>
        <w:right w:val="none" w:sz="0" w:space="0"/>
      </w:pgBorders>
      <w:pgNumType w:fmt="decimal"/>
      <w:cols w:space="0" w:num="1"/>
      <w:rtlGutter w:val="0"/>
      <w:docGrid w:type="lines"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-361315</wp:posOffset>
              </wp:positionH>
              <wp:positionV relativeFrom="paragraph">
                <wp:posOffset>-17780</wp:posOffset>
              </wp:positionV>
              <wp:extent cx="2353310" cy="30099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235331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21"/>
                              <w:szCs w:val="21"/>
                              <w:lang w:eastAsia="zh-CN"/>
                            </w:rPr>
                          </w:pPr>
                          <w:r>
                            <w:rPr>
                              <w:rFonts w:hint="eastAsia"/>
                              <w:sz w:val="21"/>
                              <w:szCs w:val="21"/>
                              <w:lang w:eastAsia="zh-CN"/>
                            </w:rPr>
                            <w:t>陕西瑞境检测技术有限公司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1.4pt;height:23.7pt;width:185.3pt;z-index:251665408;mso-width-relative:page;mso-height-relative:page;" filled="f" stroked="f" coordsize="21600,21600" o:gfxdata="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piL/2wAAAAkBAAAPAAAAAAAAAAEAIAAAACIAAABkcnMvZG93bnJldi54bWxQSwECFAAUAAAACACH&#10;TuJAnLkTqiECAAAaBAAADgAAAAAAAAABACAAAAAqAQAAZHJzL2Uyb0RvYy54bWxQSwUGAAAAAAYA&#10;BgBZAQAAvQUAAAAA&#10;">
              <v:fill on="f" focussize="0,0"/>
              <v:stroke on="f" weight="0.5pt"/>
              <v:imagedata o:title=""/>
              <o:lock v:ext="edit" aspectratio="f"/>
              <v:textbox>
                <w:txbxContent>
                  <w:p>
                    <w:pPr>
                      <w:rPr>
                        <w:rFonts w:hint="eastAsia" w:eastAsia="宋体"/>
                        <w:sz w:val="21"/>
                        <w:szCs w:val="21"/>
                        <w:lang w:eastAsia="zh-CN"/>
                      </w:rPr>
                    </w:pPr>
                    <w:r>
                      <w:rPr>
                        <w:rFonts w:hint="eastAsia"/>
                        <w:sz w:val="21"/>
                        <w:szCs w:val="21"/>
                        <w:lang w:eastAsia="zh-CN"/>
                      </w:rPr>
                      <w:t>陕西瑞境检测技术有限公司</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宋体"/>
        <w:lang w:eastAsia="zh-CN"/>
      </w:rPr>
    </w:pPr>
    <w:r>
      <w:rPr>
        <w:rFonts w:hint="eastAsia"/>
        <w:i/>
        <w:iCs/>
        <w:color w:val="auto"/>
        <w:sz w:val="22"/>
        <w:szCs w:val="16"/>
        <w:lang w:val="en-US" w:eastAsia="zh-CN"/>
      </w:rPr>
      <w:t>西安秦灞加油站</w:t>
    </w:r>
    <w:r>
      <w:rPr>
        <w:rFonts w:hint="eastAsia"/>
        <w:i/>
        <w:iCs/>
        <w:color w:val="auto"/>
        <w:sz w:val="22"/>
        <w:szCs w:val="16"/>
        <w:lang w:eastAsia="zh-CN"/>
      </w:rPr>
      <w:t>项目</w:t>
    </w:r>
    <w:r>
      <w:rPr>
        <w:rFonts w:hint="eastAsia"/>
        <w:i/>
        <w:iCs/>
        <w:color w:val="auto"/>
        <w:sz w:val="22"/>
        <w:szCs w:val="16"/>
        <w:lang w:val="en-US" w:eastAsia="zh-CN"/>
      </w:rPr>
      <w:t>竣工</w:t>
    </w:r>
    <w:r>
      <w:rPr>
        <w:rFonts w:hint="eastAsia"/>
        <w:i/>
        <w:iCs/>
        <w:color w:val="auto"/>
        <w:sz w:val="22"/>
        <w:szCs w:val="16"/>
      </w:rPr>
      <w:t>环境保护验收监测</w:t>
    </w:r>
    <w:r>
      <w:rPr>
        <w:rFonts w:hint="eastAsia"/>
        <w:i/>
        <w:iCs/>
        <w:color w:val="auto"/>
        <w:sz w:val="22"/>
        <w:szCs w:val="16"/>
        <w:lang w:eastAsia="zh-CN"/>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hint="eastAsia" w:eastAsia="宋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1C9A0"/>
    <w:multiLevelType w:val="singleLevel"/>
    <w:tmpl w:val="4461C9A0"/>
    <w:lvl w:ilvl="0" w:tentative="0">
      <w:start w:val="3"/>
      <w:numFmt w:val="decimal"/>
      <w:suff w:val="space"/>
      <w:lvlText w:val="%1."/>
      <w:lvlJc w:val="left"/>
    </w:lvl>
  </w:abstractNum>
  <w:abstractNum w:abstractNumId="1">
    <w:nsid w:val="536A20E8"/>
    <w:multiLevelType w:val="singleLevel"/>
    <w:tmpl w:val="536A20E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6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E4C3D"/>
    <w:rsid w:val="00896224"/>
    <w:rsid w:val="00BC4BF0"/>
    <w:rsid w:val="00DC342C"/>
    <w:rsid w:val="00E96554"/>
    <w:rsid w:val="01714C70"/>
    <w:rsid w:val="01E335AF"/>
    <w:rsid w:val="023B5520"/>
    <w:rsid w:val="02E262CE"/>
    <w:rsid w:val="032276E7"/>
    <w:rsid w:val="032D1353"/>
    <w:rsid w:val="03351493"/>
    <w:rsid w:val="03D72644"/>
    <w:rsid w:val="03FA7289"/>
    <w:rsid w:val="040025C4"/>
    <w:rsid w:val="041812F1"/>
    <w:rsid w:val="044A749E"/>
    <w:rsid w:val="04717F78"/>
    <w:rsid w:val="04E00464"/>
    <w:rsid w:val="050B1258"/>
    <w:rsid w:val="054F2D1F"/>
    <w:rsid w:val="05F047B8"/>
    <w:rsid w:val="060176B8"/>
    <w:rsid w:val="06281551"/>
    <w:rsid w:val="063A7EE8"/>
    <w:rsid w:val="067E197E"/>
    <w:rsid w:val="06CE13B0"/>
    <w:rsid w:val="06DB0C44"/>
    <w:rsid w:val="07005EFA"/>
    <w:rsid w:val="07464448"/>
    <w:rsid w:val="0765075B"/>
    <w:rsid w:val="07BB4092"/>
    <w:rsid w:val="07DF1FDA"/>
    <w:rsid w:val="07FF24F0"/>
    <w:rsid w:val="086F2248"/>
    <w:rsid w:val="088656B8"/>
    <w:rsid w:val="08F0369A"/>
    <w:rsid w:val="09067A22"/>
    <w:rsid w:val="09214B02"/>
    <w:rsid w:val="097055EB"/>
    <w:rsid w:val="09764678"/>
    <w:rsid w:val="09F00001"/>
    <w:rsid w:val="0A185EBB"/>
    <w:rsid w:val="0A5F60CB"/>
    <w:rsid w:val="0AC90A8D"/>
    <w:rsid w:val="0AED7688"/>
    <w:rsid w:val="0AEE4CD9"/>
    <w:rsid w:val="0B7C51CF"/>
    <w:rsid w:val="0B9E5AEA"/>
    <w:rsid w:val="0BAC1FAD"/>
    <w:rsid w:val="0BE46201"/>
    <w:rsid w:val="0C072576"/>
    <w:rsid w:val="0C462E95"/>
    <w:rsid w:val="0CEB0B1C"/>
    <w:rsid w:val="0D277EFA"/>
    <w:rsid w:val="0E234C14"/>
    <w:rsid w:val="0E4E3794"/>
    <w:rsid w:val="0E52530F"/>
    <w:rsid w:val="0E6218D7"/>
    <w:rsid w:val="0E843981"/>
    <w:rsid w:val="0EE40A67"/>
    <w:rsid w:val="0F9B1E49"/>
    <w:rsid w:val="0FE26CA5"/>
    <w:rsid w:val="105B2253"/>
    <w:rsid w:val="1069531B"/>
    <w:rsid w:val="10755366"/>
    <w:rsid w:val="10B035BB"/>
    <w:rsid w:val="10D50258"/>
    <w:rsid w:val="10DB2497"/>
    <w:rsid w:val="118453F3"/>
    <w:rsid w:val="11935AEE"/>
    <w:rsid w:val="11AB3D9C"/>
    <w:rsid w:val="123B5AAA"/>
    <w:rsid w:val="126B7AAC"/>
    <w:rsid w:val="1297339C"/>
    <w:rsid w:val="12A44A18"/>
    <w:rsid w:val="12D12136"/>
    <w:rsid w:val="1300477D"/>
    <w:rsid w:val="13033A57"/>
    <w:rsid w:val="13136958"/>
    <w:rsid w:val="134B7BB8"/>
    <w:rsid w:val="13852F14"/>
    <w:rsid w:val="13A33D5F"/>
    <w:rsid w:val="145E02DD"/>
    <w:rsid w:val="148277C9"/>
    <w:rsid w:val="14920232"/>
    <w:rsid w:val="14986166"/>
    <w:rsid w:val="14AD25EC"/>
    <w:rsid w:val="14FB2F61"/>
    <w:rsid w:val="165A043A"/>
    <w:rsid w:val="169C3512"/>
    <w:rsid w:val="16CE337D"/>
    <w:rsid w:val="16DF3DC8"/>
    <w:rsid w:val="16E007F9"/>
    <w:rsid w:val="16F11A0E"/>
    <w:rsid w:val="16F63D1F"/>
    <w:rsid w:val="16FF78ED"/>
    <w:rsid w:val="172E656A"/>
    <w:rsid w:val="175F501C"/>
    <w:rsid w:val="17754A0E"/>
    <w:rsid w:val="17D712EE"/>
    <w:rsid w:val="17E003DF"/>
    <w:rsid w:val="17EB14B9"/>
    <w:rsid w:val="18A7639A"/>
    <w:rsid w:val="18B55950"/>
    <w:rsid w:val="18D77BD3"/>
    <w:rsid w:val="197A3BF4"/>
    <w:rsid w:val="19F9286E"/>
    <w:rsid w:val="1A1A302D"/>
    <w:rsid w:val="1A3310F3"/>
    <w:rsid w:val="1A640E22"/>
    <w:rsid w:val="1AC9246F"/>
    <w:rsid w:val="1B225D19"/>
    <w:rsid w:val="1B39083B"/>
    <w:rsid w:val="1BC630F9"/>
    <w:rsid w:val="1C972570"/>
    <w:rsid w:val="1CC82520"/>
    <w:rsid w:val="1CE9186E"/>
    <w:rsid w:val="1D18664C"/>
    <w:rsid w:val="1D1E460C"/>
    <w:rsid w:val="1D34528E"/>
    <w:rsid w:val="1D644908"/>
    <w:rsid w:val="1D9D051D"/>
    <w:rsid w:val="1E564449"/>
    <w:rsid w:val="1E5D3999"/>
    <w:rsid w:val="1E6B3BD5"/>
    <w:rsid w:val="1E783013"/>
    <w:rsid w:val="1E8D572B"/>
    <w:rsid w:val="1EE332E5"/>
    <w:rsid w:val="1EE36F7A"/>
    <w:rsid w:val="1F8006D2"/>
    <w:rsid w:val="214649E1"/>
    <w:rsid w:val="217912D4"/>
    <w:rsid w:val="21CD3596"/>
    <w:rsid w:val="22DB72A4"/>
    <w:rsid w:val="2354621D"/>
    <w:rsid w:val="23B17F97"/>
    <w:rsid w:val="2428759A"/>
    <w:rsid w:val="247A057B"/>
    <w:rsid w:val="24CD2167"/>
    <w:rsid w:val="24E738CD"/>
    <w:rsid w:val="251645B8"/>
    <w:rsid w:val="25210ED9"/>
    <w:rsid w:val="259D5F51"/>
    <w:rsid w:val="25C6398E"/>
    <w:rsid w:val="25E15456"/>
    <w:rsid w:val="25EE2FFA"/>
    <w:rsid w:val="269A5D50"/>
    <w:rsid w:val="26DC30B8"/>
    <w:rsid w:val="27260147"/>
    <w:rsid w:val="27481039"/>
    <w:rsid w:val="274E7D51"/>
    <w:rsid w:val="278A3D32"/>
    <w:rsid w:val="27B333E7"/>
    <w:rsid w:val="27B63B68"/>
    <w:rsid w:val="28422856"/>
    <w:rsid w:val="28782838"/>
    <w:rsid w:val="287E0C79"/>
    <w:rsid w:val="28B864CB"/>
    <w:rsid w:val="297A6BF3"/>
    <w:rsid w:val="298F1182"/>
    <w:rsid w:val="2A1E2C2B"/>
    <w:rsid w:val="2ADF30F1"/>
    <w:rsid w:val="2AE17396"/>
    <w:rsid w:val="2B0575A9"/>
    <w:rsid w:val="2B4234F3"/>
    <w:rsid w:val="2B5A52BA"/>
    <w:rsid w:val="2BC46238"/>
    <w:rsid w:val="2C112C88"/>
    <w:rsid w:val="2CB73563"/>
    <w:rsid w:val="2CDF096F"/>
    <w:rsid w:val="2CEE6300"/>
    <w:rsid w:val="2CF06754"/>
    <w:rsid w:val="2D2B6203"/>
    <w:rsid w:val="2D557E8B"/>
    <w:rsid w:val="2DF2000F"/>
    <w:rsid w:val="2E2E2233"/>
    <w:rsid w:val="2E60687C"/>
    <w:rsid w:val="2E783F69"/>
    <w:rsid w:val="2E7E33BE"/>
    <w:rsid w:val="2EB03C36"/>
    <w:rsid w:val="2EF94A70"/>
    <w:rsid w:val="2EFB0CE3"/>
    <w:rsid w:val="2F1C0400"/>
    <w:rsid w:val="2F4F5232"/>
    <w:rsid w:val="2F5C2C59"/>
    <w:rsid w:val="2FBF6A8C"/>
    <w:rsid w:val="30325448"/>
    <w:rsid w:val="30AC2800"/>
    <w:rsid w:val="30E83D2E"/>
    <w:rsid w:val="31300D7A"/>
    <w:rsid w:val="3142384F"/>
    <w:rsid w:val="322D5CBF"/>
    <w:rsid w:val="32475195"/>
    <w:rsid w:val="32B665A9"/>
    <w:rsid w:val="335A7D91"/>
    <w:rsid w:val="33BA42F2"/>
    <w:rsid w:val="34142372"/>
    <w:rsid w:val="34965FBB"/>
    <w:rsid w:val="34B13A3B"/>
    <w:rsid w:val="34B96057"/>
    <w:rsid w:val="34CF1765"/>
    <w:rsid w:val="34E83B63"/>
    <w:rsid w:val="353530CB"/>
    <w:rsid w:val="35AA5B6D"/>
    <w:rsid w:val="35FC35F2"/>
    <w:rsid w:val="36291CB1"/>
    <w:rsid w:val="365241BF"/>
    <w:rsid w:val="36812E0E"/>
    <w:rsid w:val="36927774"/>
    <w:rsid w:val="374B561D"/>
    <w:rsid w:val="375E4C3D"/>
    <w:rsid w:val="376468D2"/>
    <w:rsid w:val="37A121BC"/>
    <w:rsid w:val="37AB5739"/>
    <w:rsid w:val="37B43F74"/>
    <w:rsid w:val="37DC68E7"/>
    <w:rsid w:val="38081BB9"/>
    <w:rsid w:val="39085CDB"/>
    <w:rsid w:val="39AC4CE7"/>
    <w:rsid w:val="3A943C9B"/>
    <w:rsid w:val="3B1207C1"/>
    <w:rsid w:val="3B504FD1"/>
    <w:rsid w:val="3B60794C"/>
    <w:rsid w:val="3B7E71D3"/>
    <w:rsid w:val="3BD93B59"/>
    <w:rsid w:val="3BDB0805"/>
    <w:rsid w:val="3BDF7297"/>
    <w:rsid w:val="3C494575"/>
    <w:rsid w:val="3CB449F5"/>
    <w:rsid w:val="3CEC3C62"/>
    <w:rsid w:val="3D127E1B"/>
    <w:rsid w:val="3D2F17FF"/>
    <w:rsid w:val="3D755479"/>
    <w:rsid w:val="3DCA5B0C"/>
    <w:rsid w:val="3DFE405E"/>
    <w:rsid w:val="3E284F67"/>
    <w:rsid w:val="3E2E769D"/>
    <w:rsid w:val="3F061158"/>
    <w:rsid w:val="3F2F776F"/>
    <w:rsid w:val="3F58181C"/>
    <w:rsid w:val="3F5D03B9"/>
    <w:rsid w:val="3FA34E62"/>
    <w:rsid w:val="3FEF13D5"/>
    <w:rsid w:val="4011593D"/>
    <w:rsid w:val="40932C4C"/>
    <w:rsid w:val="40A33E15"/>
    <w:rsid w:val="412D24B2"/>
    <w:rsid w:val="41B501DA"/>
    <w:rsid w:val="422C6CBD"/>
    <w:rsid w:val="42847773"/>
    <w:rsid w:val="42D02B56"/>
    <w:rsid w:val="42EE29BF"/>
    <w:rsid w:val="432B73D4"/>
    <w:rsid w:val="43442274"/>
    <w:rsid w:val="435E48A2"/>
    <w:rsid w:val="436E0FBF"/>
    <w:rsid w:val="437F6C67"/>
    <w:rsid w:val="438B4667"/>
    <w:rsid w:val="439751DB"/>
    <w:rsid w:val="4446386C"/>
    <w:rsid w:val="44C10B3F"/>
    <w:rsid w:val="44C85B0C"/>
    <w:rsid w:val="45790911"/>
    <w:rsid w:val="45903243"/>
    <w:rsid w:val="45991B82"/>
    <w:rsid w:val="45C374EE"/>
    <w:rsid w:val="45E33789"/>
    <w:rsid w:val="460D2BD1"/>
    <w:rsid w:val="46320EC8"/>
    <w:rsid w:val="4633288B"/>
    <w:rsid w:val="469D6477"/>
    <w:rsid w:val="47354D09"/>
    <w:rsid w:val="47802F5F"/>
    <w:rsid w:val="47B80AAE"/>
    <w:rsid w:val="480D125B"/>
    <w:rsid w:val="481E5097"/>
    <w:rsid w:val="48A15FD6"/>
    <w:rsid w:val="48E8199D"/>
    <w:rsid w:val="494C19D0"/>
    <w:rsid w:val="49B77587"/>
    <w:rsid w:val="4A0F4606"/>
    <w:rsid w:val="4A123274"/>
    <w:rsid w:val="4A133394"/>
    <w:rsid w:val="4A2C50D6"/>
    <w:rsid w:val="4A623124"/>
    <w:rsid w:val="4A69016A"/>
    <w:rsid w:val="4A784993"/>
    <w:rsid w:val="4AD41911"/>
    <w:rsid w:val="4ADA4375"/>
    <w:rsid w:val="4AEA4039"/>
    <w:rsid w:val="4AF62C23"/>
    <w:rsid w:val="4B122A96"/>
    <w:rsid w:val="4B186355"/>
    <w:rsid w:val="4B1E03A3"/>
    <w:rsid w:val="4BE133AC"/>
    <w:rsid w:val="4BE47735"/>
    <w:rsid w:val="4BF473A5"/>
    <w:rsid w:val="4C484C64"/>
    <w:rsid w:val="4C5264D0"/>
    <w:rsid w:val="4C766376"/>
    <w:rsid w:val="4CEC6A61"/>
    <w:rsid w:val="4D2C7A30"/>
    <w:rsid w:val="4D700049"/>
    <w:rsid w:val="4DAC1084"/>
    <w:rsid w:val="4DAC10CB"/>
    <w:rsid w:val="4DB87895"/>
    <w:rsid w:val="4E3A61DA"/>
    <w:rsid w:val="4F484CD8"/>
    <w:rsid w:val="4F622951"/>
    <w:rsid w:val="4F63676A"/>
    <w:rsid w:val="4F772D71"/>
    <w:rsid w:val="4FCD27F2"/>
    <w:rsid w:val="4FD622F1"/>
    <w:rsid w:val="4FE15D4B"/>
    <w:rsid w:val="4FE20285"/>
    <w:rsid w:val="4FFB7E75"/>
    <w:rsid w:val="50C14CAC"/>
    <w:rsid w:val="511A1464"/>
    <w:rsid w:val="51685143"/>
    <w:rsid w:val="51E33143"/>
    <w:rsid w:val="52580A0A"/>
    <w:rsid w:val="535F0570"/>
    <w:rsid w:val="53CD7F33"/>
    <w:rsid w:val="54117A71"/>
    <w:rsid w:val="549A325C"/>
    <w:rsid w:val="54C410F4"/>
    <w:rsid w:val="553A5FE6"/>
    <w:rsid w:val="556A022F"/>
    <w:rsid w:val="55725EAA"/>
    <w:rsid w:val="55E817AA"/>
    <w:rsid w:val="55F0630B"/>
    <w:rsid w:val="56E26F80"/>
    <w:rsid w:val="57047640"/>
    <w:rsid w:val="5714255E"/>
    <w:rsid w:val="5725362E"/>
    <w:rsid w:val="57265A05"/>
    <w:rsid w:val="574452CE"/>
    <w:rsid w:val="575A24FC"/>
    <w:rsid w:val="57966B79"/>
    <w:rsid w:val="57DE76C4"/>
    <w:rsid w:val="57E87294"/>
    <w:rsid w:val="58353EFE"/>
    <w:rsid w:val="58EA2692"/>
    <w:rsid w:val="590F25B5"/>
    <w:rsid w:val="59370FB9"/>
    <w:rsid w:val="596E464B"/>
    <w:rsid w:val="59914EBE"/>
    <w:rsid w:val="599D4636"/>
    <w:rsid w:val="59C11013"/>
    <w:rsid w:val="59DD6846"/>
    <w:rsid w:val="59F4687B"/>
    <w:rsid w:val="5A9965F4"/>
    <w:rsid w:val="5A9E1DC7"/>
    <w:rsid w:val="5AF03E0C"/>
    <w:rsid w:val="5B053C13"/>
    <w:rsid w:val="5B0A13DA"/>
    <w:rsid w:val="5B7A5378"/>
    <w:rsid w:val="5B88217E"/>
    <w:rsid w:val="5BA424A7"/>
    <w:rsid w:val="5BBC50D2"/>
    <w:rsid w:val="5BF4194B"/>
    <w:rsid w:val="5C551590"/>
    <w:rsid w:val="5D58240F"/>
    <w:rsid w:val="5D691739"/>
    <w:rsid w:val="5E4A7C15"/>
    <w:rsid w:val="5EA806DC"/>
    <w:rsid w:val="5ECA10BC"/>
    <w:rsid w:val="5EEF0B4B"/>
    <w:rsid w:val="5F2F024E"/>
    <w:rsid w:val="5F397147"/>
    <w:rsid w:val="5F74224D"/>
    <w:rsid w:val="5FB354A5"/>
    <w:rsid w:val="5FEA2E59"/>
    <w:rsid w:val="605C6706"/>
    <w:rsid w:val="61435766"/>
    <w:rsid w:val="614A42D4"/>
    <w:rsid w:val="614B0253"/>
    <w:rsid w:val="61797DA1"/>
    <w:rsid w:val="61B32F84"/>
    <w:rsid w:val="62137984"/>
    <w:rsid w:val="625963B5"/>
    <w:rsid w:val="62857A61"/>
    <w:rsid w:val="62D95332"/>
    <w:rsid w:val="62DD47D4"/>
    <w:rsid w:val="62F853E4"/>
    <w:rsid w:val="630F58B1"/>
    <w:rsid w:val="638D1AE0"/>
    <w:rsid w:val="63C56298"/>
    <w:rsid w:val="641B556C"/>
    <w:rsid w:val="646F1984"/>
    <w:rsid w:val="647F57A7"/>
    <w:rsid w:val="64957AB0"/>
    <w:rsid w:val="64BD33E6"/>
    <w:rsid w:val="65734FA1"/>
    <w:rsid w:val="65AB0425"/>
    <w:rsid w:val="66430383"/>
    <w:rsid w:val="66935606"/>
    <w:rsid w:val="66F3560D"/>
    <w:rsid w:val="67013D8C"/>
    <w:rsid w:val="670D4EF3"/>
    <w:rsid w:val="673139F6"/>
    <w:rsid w:val="673A0AF6"/>
    <w:rsid w:val="676A5FC3"/>
    <w:rsid w:val="67F94133"/>
    <w:rsid w:val="68791829"/>
    <w:rsid w:val="68820E2C"/>
    <w:rsid w:val="6884599E"/>
    <w:rsid w:val="692A757A"/>
    <w:rsid w:val="695D1A52"/>
    <w:rsid w:val="6973141A"/>
    <w:rsid w:val="69ED33E9"/>
    <w:rsid w:val="6A765E4E"/>
    <w:rsid w:val="6AB26E47"/>
    <w:rsid w:val="6AFC2AB3"/>
    <w:rsid w:val="6B316F09"/>
    <w:rsid w:val="6B4E2696"/>
    <w:rsid w:val="6B643578"/>
    <w:rsid w:val="6C190ABF"/>
    <w:rsid w:val="6C1B1582"/>
    <w:rsid w:val="6C7D2857"/>
    <w:rsid w:val="6CF90256"/>
    <w:rsid w:val="6D55594D"/>
    <w:rsid w:val="6D5A032D"/>
    <w:rsid w:val="6D7E73B4"/>
    <w:rsid w:val="6D8A0D01"/>
    <w:rsid w:val="6DB06ABB"/>
    <w:rsid w:val="6E40497A"/>
    <w:rsid w:val="6EEA533D"/>
    <w:rsid w:val="6FE0472F"/>
    <w:rsid w:val="704632C1"/>
    <w:rsid w:val="7055204E"/>
    <w:rsid w:val="70A65B0C"/>
    <w:rsid w:val="70C7131B"/>
    <w:rsid w:val="70E524D9"/>
    <w:rsid w:val="7127328A"/>
    <w:rsid w:val="71E23B11"/>
    <w:rsid w:val="71E70D11"/>
    <w:rsid w:val="72C550E5"/>
    <w:rsid w:val="730A2094"/>
    <w:rsid w:val="73750A46"/>
    <w:rsid w:val="738B5558"/>
    <w:rsid w:val="74165A43"/>
    <w:rsid w:val="744B1D30"/>
    <w:rsid w:val="74D2279F"/>
    <w:rsid w:val="74D875D9"/>
    <w:rsid w:val="74E9035C"/>
    <w:rsid w:val="7513198A"/>
    <w:rsid w:val="75375F15"/>
    <w:rsid w:val="754D3E13"/>
    <w:rsid w:val="75EF777D"/>
    <w:rsid w:val="761C3074"/>
    <w:rsid w:val="767C1DF2"/>
    <w:rsid w:val="76922C4C"/>
    <w:rsid w:val="76976C8E"/>
    <w:rsid w:val="76AD5EBA"/>
    <w:rsid w:val="76D10E19"/>
    <w:rsid w:val="77065F40"/>
    <w:rsid w:val="774B2593"/>
    <w:rsid w:val="776A03AB"/>
    <w:rsid w:val="78012A1E"/>
    <w:rsid w:val="788E3DF6"/>
    <w:rsid w:val="78AB4A8E"/>
    <w:rsid w:val="78B230F2"/>
    <w:rsid w:val="78D76B25"/>
    <w:rsid w:val="78DF6BDE"/>
    <w:rsid w:val="790452B1"/>
    <w:rsid w:val="798E7FA3"/>
    <w:rsid w:val="79BF46A8"/>
    <w:rsid w:val="7A75685B"/>
    <w:rsid w:val="7AC001A3"/>
    <w:rsid w:val="7AC23CDE"/>
    <w:rsid w:val="7B632DF1"/>
    <w:rsid w:val="7BD64258"/>
    <w:rsid w:val="7C0E6F48"/>
    <w:rsid w:val="7C2A6E57"/>
    <w:rsid w:val="7CBF7FF3"/>
    <w:rsid w:val="7CEE0458"/>
    <w:rsid w:val="7D136C7B"/>
    <w:rsid w:val="7DD40931"/>
    <w:rsid w:val="7DD60759"/>
    <w:rsid w:val="7DFF7CF1"/>
    <w:rsid w:val="7E5A7242"/>
    <w:rsid w:val="7F4E208A"/>
    <w:rsid w:val="7FD32230"/>
    <w:rsid w:val="7FD6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446" w:firstLineChars="200"/>
      <w:jc w:val="both"/>
    </w:pPr>
    <w:rPr>
      <w:rFonts w:ascii="Times New Roman" w:hAnsi="Times New Roman" w:eastAsiaTheme="minorEastAsia" w:cstheme="minorBidi"/>
      <w:kern w:val="2"/>
      <w:sz w:val="24"/>
      <w:szCs w:val="24"/>
      <w:lang w:val="en-US" w:eastAsia="zh-CN" w:bidi="ar-SA"/>
    </w:rPr>
  </w:style>
  <w:style w:type="paragraph" w:styleId="3">
    <w:name w:val="heading 1"/>
    <w:basedOn w:val="1"/>
    <w:next w:val="1"/>
    <w:qFormat/>
    <w:uiPriority w:val="0"/>
    <w:pPr>
      <w:tabs>
        <w:tab w:val="left" w:pos="3240"/>
        <w:tab w:val="left" w:pos="6120"/>
      </w:tabs>
      <w:spacing w:line="360" w:lineRule="auto"/>
      <w:jc w:val="left"/>
      <w:outlineLvl w:val="0"/>
    </w:pPr>
    <w:rPr>
      <w:rFonts w:ascii="Times New Roman" w:hAnsi="Times New Roman" w:eastAsia="宋体"/>
      <w:b/>
      <w:sz w:val="28"/>
      <w:szCs w:val="30"/>
    </w:rPr>
  </w:style>
  <w:style w:type="paragraph" w:styleId="2">
    <w:name w:val="heading 2"/>
    <w:basedOn w:val="1"/>
    <w:next w:val="1"/>
    <w:unhideWhenUsed/>
    <w:qFormat/>
    <w:uiPriority w:val="0"/>
    <w:pPr>
      <w:keepNext/>
      <w:keepLines/>
      <w:spacing w:line="360" w:lineRule="auto"/>
      <w:jc w:val="left"/>
      <w:outlineLvl w:val="1"/>
    </w:pPr>
    <w:rPr>
      <w:rFonts w:ascii="Times New Roman" w:hAnsi="Times New Roman" w:eastAsia="宋体"/>
      <w:b/>
      <w:bCs/>
      <w:sz w:val="28"/>
      <w:szCs w:val="28"/>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Body Text Indent 3"/>
    <w:basedOn w:val="1"/>
    <w:qFormat/>
    <w:uiPriority w:val="0"/>
    <w:pPr>
      <w:spacing w:after="120"/>
      <w:ind w:left="420" w:leftChars="200"/>
    </w:pPr>
    <w:rPr>
      <w:sz w:val="16"/>
      <w:szCs w:val="16"/>
    </w:rPr>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表格标题"/>
    <w:basedOn w:val="4"/>
    <w:qFormat/>
    <w:uiPriority w:val="0"/>
    <w:pPr>
      <w:spacing w:after="0" w:line="360" w:lineRule="auto"/>
      <w:jc w:val="center"/>
    </w:pPr>
    <w:rPr>
      <w:b/>
      <w:color w:val="000000"/>
      <w:kern w:val="40"/>
      <w:sz w:val="24"/>
    </w:rPr>
  </w:style>
  <w:style w:type="paragraph" w:customStyle="1" w:styleId="16">
    <w:name w:val="Hu表头"/>
    <w:basedOn w:val="1"/>
    <w:qFormat/>
    <w:uiPriority w:val="0"/>
    <w:pPr>
      <w:adjustRightInd w:val="0"/>
      <w:snapToGrid w:val="0"/>
      <w:spacing w:line="400" w:lineRule="exact"/>
      <w:jc w:val="center"/>
      <w:textAlignment w:val="baseline"/>
    </w:pPr>
    <w:rPr>
      <w:b/>
      <w:color w:val="000000"/>
      <w:szCs w:val="21"/>
    </w:rPr>
  </w:style>
  <w:style w:type="paragraph" w:customStyle="1" w:styleId="17">
    <w:name w:val="Hu表内"/>
    <w:basedOn w:val="1"/>
    <w:qFormat/>
    <w:uiPriority w:val="0"/>
    <w:pPr>
      <w:adjustRightInd w:val="0"/>
      <w:spacing w:line="240" w:lineRule="atLeast"/>
      <w:ind w:firstLine="420" w:firstLineChars="200"/>
      <w:jc w:val="center"/>
      <w:textAlignment w:val="baseline"/>
    </w:pPr>
    <w:rPr>
      <w:kern w:val="0"/>
      <w:szCs w:val="21"/>
    </w:rPr>
  </w:style>
  <w:style w:type="paragraph" w:customStyle="1" w:styleId="18">
    <w:name w:val="一级"/>
    <w:qFormat/>
    <w:uiPriority w:val="0"/>
    <w:pPr>
      <w:spacing w:before="140" w:afterLines="50" w:line="440" w:lineRule="exact"/>
      <w:jc w:val="center"/>
      <w:outlineLvl w:val="0"/>
    </w:pPr>
    <w:rPr>
      <w:rFonts w:ascii="宋体" w:hAnsi="宋体" w:eastAsia="黑体" w:cs="宋体"/>
      <w:b/>
      <w:sz w:val="32"/>
      <w:szCs w:val="32"/>
      <w:lang w:val="en-US" w:eastAsia="zh-CN" w:bidi="ar-SA"/>
    </w:rPr>
  </w:style>
  <w:style w:type="paragraph" w:customStyle="1" w:styleId="19">
    <w:name w:val="四级"/>
    <w:basedOn w:val="1"/>
    <w:qFormat/>
    <w:uiPriority w:val="0"/>
    <w:pPr>
      <w:widowControl/>
      <w:spacing w:beforeLines="25" w:afterLines="25" w:line="440" w:lineRule="exact"/>
      <w:jc w:val="left"/>
    </w:pPr>
    <w:rPr>
      <w:rFonts w:ascii="宋体" w:hAnsi="宋体" w:cs="宋体"/>
      <w:kern w:val="0"/>
      <w:sz w:val="20"/>
      <w:szCs w:val="20"/>
    </w:rPr>
  </w:style>
  <w:style w:type="paragraph" w:customStyle="1" w:styleId="20">
    <w:name w:val="三级"/>
    <w:basedOn w:val="1"/>
    <w:qFormat/>
    <w:uiPriority w:val="0"/>
    <w:pPr>
      <w:widowControl/>
      <w:spacing w:beforeLines="50" w:afterLines="50" w:line="440" w:lineRule="exact"/>
      <w:jc w:val="left"/>
      <w:outlineLvl w:val="2"/>
    </w:pPr>
    <w:rPr>
      <w:rFonts w:ascii="黑体" w:hAnsi="黑体" w:eastAsia="黑体"/>
      <w:b/>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7111</Words>
  <Characters>7957</Characters>
  <Lines>0</Lines>
  <Paragraphs>0</Paragraphs>
  <TotalTime>0</TotalTime>
  <ScaleCrop>false</ScaleCrop>
  <LinksUpToDate>false</LinksUpToDate>
  <CharactersWithSpaces>8571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2017-08-21T06:38:00Z</dcterms:created>
  <dc:creator>Administrator</dc:creator>
  <cp:lastModifiedBy>星光-小见</cp:lastModifiedBy>
  <cp:lastPrinted>2017-11-27T05:28:00Z</cp:lastPrinted>
  <dcterms:modified xsi:type="dcterms:W3CDTF">2018-08-29T09:08:32Z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