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spacing w:line="240" w:lineRule="atLeast"/>
        <w:jc w:val="center"/>
        <w:rPr>
          <w:rFonts w:ascii="Times New Roman" w:hAnsi="Times New Roman"/>
          <w:b/>
          <w:bCs/>
          <w:sz w:val="84"/>
          <w:szCs w:val="84"/>
        </w:rPr>
      </w:pPr>
      <w:r>
        <w:rPr>
          <w:rFonts w:hint="eastAsia" w:ascii="Times New Roman" w:hAnsi="Times New Roman"/>
          <w:b/>
          <w:bCs/>
          <w:sz w:val="84"/>
          <w:szCs w:val="84"/>
        </w:rPr>
        <w:t>监</w:t>
      </w:r>
      <w:r>
        <w:rPr>
          <w:rFonts w:ascii="Times New Roman" w:hAnsi="Times New Roman"/>
          <w:b/>
          <w:bCs/>
          <w:sz w:val="84"/>
          <w:szCs w:val="84"/>
        </w:rPr>
        <w:t xml:space="preserve">  测  报  告</w:t>
      </w:r>
    </w:p>
    <w:p>
      <w:pPr>
        <w:spacing w:line="240" w:lineRule="atLeast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hint="eastAsia" w:ascii="黑体" w:hAnsi="黑体" w:eastAsia="黑体" w:cs="黑体"/>
          <w:spacing w:val="20"/>
          <w:sz w:val="28"/>
          <w:szCs w:val="28"/>
        </w:rPr>
        <w:t>瑞境监字（2019）第110402号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775"/>
        </w:tabs>
        <w:spacing w:line="360" w:lineRule="auto"/>
        <w:rPr>
          <w:rFonts w:ascii="Times New Roman" w:hAnsi="Times New Roman"/>
          <w:sz w:val="30"/>
        </w:rPr>
      </w:pPr>
    </w:p>
    <w:p>
      <w:pPr>
        <w:tabs>
          <w:tab w:val="left" w:pos="5775"/>
        </w:tabs>
        <w:spacing w:line="360" w:lineRule="auto"/>
        <w:rPr>
          <w:rFonts w:ascii="Times New Roman" w:hAnsi="Times New Roman"/>
          <w:sz w:val="30"/>
        </w:rPr>
      </w:pPr>
    </w:p>
    <w:p>
      <w:pPr>
        <w:pStyle w:val="2"/>
        <w:rPr>
          <w:rFonts w:ascii="Times New Roman" w:hAnsi="Times New Roman"/>
        </w:rPr>
      </w:pPr>
    </w:p>
    <w:tbl>
      <w:tblPr>
        <w:tblStyle w:val="11"/>
        <w:tblW w:w="8985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725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3" w:type="dxa"/>
            <w:tcBorders>
              <w:bottom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项目名称：</w:t>
            </w:r>
          </w:p>
        </w:tc>
        <w:tc>
          <w:tcPr>
            <w:tcW w:w="72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/>
                <w:bCs/>
                <w:sz w:val="30"/>
                <w:szCs w:val="30"/>
                <w:lang w:eastAsia="zh-CN"/>
              </w:rPr>
              <w:t>神木市</w:t>
            </w:r>
            <w:r>
              <w:rPr>
                <w:rFonts w:hint="eastAsia" w:ascii="Times New Roman" w:hAnsi="Times New Roman"/>
                <w:bCs/>
                <w:sz w:val="30"/>
                <w:szCs w:val="30"/>
              </w:rPr>
              <w:t>锦东焦油渣回收利用有限公司</w:t>
            </w:r>
            <w:r>
              <w:rPr>
                <w:rFonts w:hint="eastAsia" w:ascii="Times New Roman" w:hAnsi="Times New Roman"/>
                <w:bCs/>
                <w:sz w:val="30"/>
                <w:szCs w:val="30"/>
                <w:lang w:eastAsia="zh-CN"/>
              </w:rPr>
              <w:t>自行</w:t>
            </w:r>
            <w:r>
              <w:rPr>
                <w:rFonts w:hint="eastAsia" w:ascii="Times New Roman" w:hAnsi="Times New Roman"/>
                <w:bCs/>
                <w:sz w:val="30"/>
                <w:szCs w:val="30"/>
              </w:rPr>
              <w:t>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3" w:type="dxa"/>
            <w:tcBorders>
              <w:top w:val="nil"/>
              <w:bottom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委托单位：</w:t>
            </w:r>
          </w:p>
        </w:tc>
        <w:tc>
          <w:tcPr>
            <w:tcW w:w="72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bCs/>
                <w:sz w:val="30"/>
                <w:szCs w:val="30"/>
                <w:lang w:eastAsia="zh-CN"/>
              </w:rPr>
              <w:t>神木市</w:t>
            </w:r>
            <w:r>
              <w:rPr>
                <w:rFonts w:hint="eastAsia" w:ascii="Times New Roman" w:hAnsi="Times New Roman"/>
                <w:bCs/>
                <w:sz w:val="30"/>
                <w:szCs w:val="30"/>
              </w:rPr>
              <w:t>锦东焦油渣回收利用有限公司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3" w:type="dxa"/>
            <w:tcBorders>
              <w:top w:val="nil"/>
              <w:bottom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报告日期：</w:t>
            </w:r>
          </w:p>
        </w:tc>
        <w:tc>
          <w:tcPr>
            <w:tcW w:w="72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二〇</w:t>
            </w:r>
            <w:r>
              <w:rPr>
                <w:rFonts w:hint="eastAsia" w:ascii="Times New Roman" w:hAnsi="Times New Roman"/>
                <w:bCs/>
                <w:sz w:val="30"/>
                <w:szCs w:val="30"/>
              </w:rPr>
              <w:t>二〇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/>
                <w:bCs/>
                <w:sz w:val="30"/>
                <w:szCs w:val="30"/>
              </w:rPr>
              <w:t>一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bCs/>
                <w:sz w:val="30"/>
                <w:szCs w:val="30"/>
              </w:rPr>
              <w:t>八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日</w:t>
            </w:r>
          </w:p>
        </w:tc>
      </w:tr>
    </w:tbl>
    <w:p>
      <w:pPr>
        <w:tabs>
          <w:tab w:val="left" w:pos="5775"/>
        </w:tabs>
        <w:spacing w:line="360" w:lineRule="auto"/>
        <w:ind w:firstLine="840" w:firstLineChars="300"/>
        <w:rPr>
          <w:rFonts w:ascii="Times New Roman" w:hAnsi="Times New Roman"/>
          <w:bCs/>
          <w:sz w:val="28"/>
          <w:szCs w:val="28"/>
          <w:u w:val="single"/>
        </w:rPr>
      </w:pPr>
    </w:p>
    <w:p>
      <w:pPr>
        <w:tabs>
          <w:tab w:val="left" w:pos="5775"/>
        </w:tabs>
        <w:rPr>
          <w:rFonts w:ascii="Times New Roman" w:hAnsi="Times New Roman"/>
          <w:sz w:val="30"/>
        </w:rPr>
      </w:pPr>
    </w:p>
    <w:p>
      <w:pPr>
        <w:rPr>
          <w:rFonts w:ascii="Times New Roman" w:hAnsi="Times New Roman"/>
          <w:sz w:val="30"/>
        </w:rPr>
      </w:pPr>
    </w:p>
    <w:p>
      <w:pPr>
        <w:pStyle w:val="2"/>
      </w:pPr>
    </w:p>
    <w:p/>
    <w:p>
      <w:pPr>
        <w:pStyle w:val="2"/>
      </w:pPr>
    </w:p>
    <w:p/>
    <w:p>
      <w:pPr>
        <w:jc w:val="center"/>
      </w:pPr>
      <w:r>
        <w:rPr>
          <w:rFonts w:hint="eastAsia" w:hAnsi="宋体"/>
          <w:b/>
          <w:bCs/>
          <w:sz w:val="40"/>
          <w:szCs w:val="32"/>
        </w:rPr>
        <w:t>陕西瑞境检测技术有限公司</w:t>
      </w:r>
    </w:p>
    <w:p>
      <w:pPr>
        <w:jc w:val="center"/>
        <w:rPr>
          <w:rFonts w:ascii="Times New Roman" w:hAnsi="Times New Roman"/>
          <w:snapToGrid w:val="0"/>
          <w:kern w:val="0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Shanxi Rui Jing Testing Technology Co.,Lt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>d</w:t>
      </w:r>
    </w:p>
    <w:tbl>
      <w:tblPr>
        <w:tblStyle w:val="10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646"/>
        <w:gridCol w:w="3050"/>
        <w:gridCol w:w="1843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项目名称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神木市</w:t>
            </w:r>
            <w:r>
              <w:rPr>
                <w:rFonts w:hint="eastAsia"/>
                <w:color w:val="000000"/>
                <w:sz w:val="24"/>
              </w:rPr>
              <w:t>锦东焦油渣回收利用有限公司</w:t>
            </w:r>
            <w:r>
              <w:rPr>
                <w:rFonts w:hint="eastAsia"/>
                <w:color w:val="000000"/>
                <w:sz w:val="24"/>
                <w:lang w:eastAsia="zh-CN"/>
              </w:rPr>
              <w:t>自行</w:t>
            </w:r>
            <w:r>
              <w:rPr>
                <w:rFonts w:hint="eastAsia"/>
                <w:color w:val="000000"/>
                <w:sz w:val="24"/>
              </w:rPr>
              <w:t>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委托单位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神木市</w:t>
            </w:r>
            <w:r>
              <w:rPr>
                <w:rFonts w:hint="eastAsia"/>
                <w:color w:val="000000"/>
                <w:sz w:val="24"/>
              </w:rPr>
              <w:t>锦东焦油渣回收利用有限公司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项目位置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陕西省神木县锦界工业园区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监测目的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了解环境质量现状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监测项目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土壤</w:t>
            </w:r>
            <w:r>
              <w:rPr>
                <w:rFonts w:ascii="Times New Roman" w:hAnsi="Times New Roman"/>
                <w:color w:val="000000"/>
                <w:sz w:val="24"/>
              </w:rPr>
              <w:t>：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锰、钴、硒、钒、锑、铊、铍、钼、四氯化碳、氯仿、氯甲烷、1,1-二氯乙烷、1,2-二氯乙烷、1,1-二氯乙烯、顺-1,2-二氯乙烯、反-1,2-二氯乙烯、二氯甲烷、1,2-二氯丙烷、1,1,1,2-四氯乙烷、1,1,2,2-四氯乙烷、四氯乙烯、1,1,1-三氯乙烷、1,1,2-三氯乙烷、三氯乙烯、1,2,3-三氯丙烷、氯乙烯、氯苯、1,2-二氯苯、1,4-二氯苯、硝基苯、苯胺、2-氯酚、氟化物、1,2,4-三氯苯、1,2,4-三甲苯、1,3,5-三甲苯、苯酚、2,4-二甲基酚、二氯酚、苊烯、苊、芴、菲、蒽、荧蒽、芘、苯并[g,h,i]芘、苯并[a]蒽、䓛、苯并[b]荧蒽、苯并[k]荧蒽、苯并[a]芘、茚并[1,2,3-c,d]芘、二苯并[a,h]蒽、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采样日期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2019年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分析日期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2019年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日至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2020年1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监测点位及频次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土壤：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4"/>
                <w:szCs w:val="24"/>
              </w:rPr>
              <w:t>在厂区内设8个点，场外设4个点，共12个监测点位。每个点位采表层土样，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监测1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4"/>
                <w:szCs w:val="24"/>
              </w:rPr>
              <w:t>天，每天1次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监测依据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《土壤环境监测技术规范》HJ/T 166-2014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分析仪器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SK-2003A原子荧光分光光度计（编号：RJJC-YQ-050）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GC9790II气相色谱仪（编号：RJJC-YQ-0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监测结果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监测结果详见第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页至第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页；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监测项目及分析依据详见第2页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至第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页</w:t>
            </w:r>
            <w:r>
              <w:rPr>
                <w:rFonts w:ascii="Times New Roman" w:hAnsi="Times New Roman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1、本次监测方案由委托单位提供；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2、本报告监测结果仅对本次监测有效。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土壤分析项目及依据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分析项目</w:t>
            </w:r>
          </w:p>
        </w:tc>
        <w:tc>
          <w:tcPr>
            <w:tcW w:w="305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分析方法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检出限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方法来源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30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酸消解法 电感耦合等离子体发射光谱法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232</w:t>
            </w:r>
            <w:r>
              <w:rPr>
                <w:rFonts w:ascii="Times New Roman" w:hAnsi="Times New Roman"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EPA3050B:1996</w:t>
            </w:r>
          </w:p>
          <w:p>
            <w:pPr>
              <w:pStyle w:val="2"/>
              <w:jc w:val="center"/>
              <w:rPr>
                <w:rFonts w:ascii="Times New Roman" w:hAnsi="Times New Roman"/>
                <w:bCs w:val="0"/>
                <w:color w:val="000000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color w:val="000000"/>
                <w:sz w:val="24"/>
                <w:szCs w:val="24"/>
              </w:rPr>
              <w:t>EPA6010C:2007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1.18</w:t>
            </w:r>
            <w:r>
              <w:rPr>
                <w:rFonts w:ascii="Times New Roman" w:hAnsi="Times New Roman"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</w:t>
            </w:r>
            <w:r>
              <w:rPr>
                <w:rFonts w:ascii="Times New Roman" w:hAnsi="Times New Roman"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</w:t>
            </w:r>
            <w:r>
              <w:rPr>
                <w:rFonts w:ascii="Times New Roman" w:hAnsi="Times New Roman"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9" w:leftChars="-31" w:hanging="74" w:hangingChars="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</w:t>
            </w:r>
            <w:r>
              <w:rPr>
                <w:rFonts w:ascii="Times New Roman" w:hAnsi="Times New Roman"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0.045</w:t>
            </w:r>
            <w:r>
              <w:rPr>
                <w:rFonts w:ascii="Times New Roman" w:hAnsi="Times New Roman"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</w:t>
            </w:r>
            <w:r>
              <w:rPr>
                <w:rFonts w:ascii="Times New Roman" w:hAnsi="Times New Roman"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30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t>王水提取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</w:rPr>
              <w:t>电感耦合等离子体质谱法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0.4</w:t>
            </w:r>
            <w:r>
              <w:rPr>
                <w:rFonts w:ascii="Times New Roman" w:hAnsi="Times New Roman"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HJ 803-2016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30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吹扫捕集/气相色谱-质谱法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HJ 605-2011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305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离子选择电极法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12.5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GB/T 22104-2008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30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气相色谱-质谱法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0.09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HJ 834-2017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2-氯酚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0.06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3×10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-4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二氯酚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0.07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0.08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</w:tbl>
    <w:tbl>
      <w:tblPr>
        <w:tblStyle w:val="11"/>
        <w:tblpPr w:leftFromText="180" w:rightFromText="180" w:vertAnchor="text" w:horzAnchor="page" w:tblpXSpec="center" w:tblpY="46"/>
        <w:tblOverlap w:val="never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328"/>
        <w:gridCol w:w="1466"/>
        <w:gridCol w:w="4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92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4"/>
              </w:rPr>
              <w:t>一</w:t>
            </w:r>
            <w:r>
              <w:rPr>
                <w:rFonts w:ascii="Times New Roman" w:hAnsi="Times New Roman" w:eastAsiaTheme="minorEastAsia"/>
                <w:b/>
                <w:bCs/>
                <w:sz w:val="24"/>
              </w:rPr>
              <w:t>、土壤监测结果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监测点位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监</w:t>
            </w:r>
            <w:r>
              <w:rPr>
                <w:rFonts w:ascii="Times New Roman" w:hAnsi="Times New Roman" w:eastAsiaTheme="minorEastAsia"/>
                <w:sz w:val="24"/>
              </w:rPr>
              <w:t>测项目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单位</w:t>
            </w:r>
          </w:p>
        </w:tc>
        <w:tc>
          <w:tcPr>
            <w:tcW w:w="429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厂区内  2019.11.</w:t>
            </w: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1#</w:t>
            </w: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ind w:left="9" w:leftChars="-31" w:hanging="74" w:hangingChars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0.503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0.06ND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3×10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2#</w:t>
            </w: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ind w:left="9" w:leftChars="-31" w:hanging="74" w:hangingChars="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0.489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31.4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0.06ND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3×10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3#</w:t>
            </w: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ind w:left="9" w:leftChars="-31" w:hanging="74" w:hangingChars="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0.045ND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0.06ND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3×10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4#</w:t>
            </w: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ind w:left="9" w:leftChars="-31" w:hanging="74" w:hangingChars="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0.512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0.06ND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3×10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5#</w:t>
            </w: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ind w:left="9" w:leftChars="-31" w:hanging="74" w:hangingChars="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0.500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32.9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0.06ND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3×10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6#</w:t>
            </w: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ind w:left="9" w:leftChars="-31" w:hanging="74" w:hangingChars="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0.248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  <w:bookmarkStart w:id="0" w:name="_GoBack"/>
            <w:bookmarkEnd w:id="0"/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>
      <w:head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/>
      </w:rPr>
    </w:pPr>
    <w:r>
      <w:rPr>
        <w:b/>
        <w:sz w:val="18"/>
      </w:rPr>
      <w:pict>
        <v:shape id="_x0000_s2051" o:spid="_x0000_s2051" o:spt="202" type="#_x0000_t202" style="position:absolute;left:0pt;margin-left:383.2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/5rXodYAAAAJAQAA&#10;DwAAAAAAAAABACAAAAAiAAAAZHJzL2Rvd25yZXYueG1sUEsBAhQAFAAAAAgAh07iQO11wiEbAgAA&#10;IQQAAA4AAAAAAAAAAQAgAAAAJQEAAGRycy9lMm9Eb2MueG1sUEsFBgAAAAAGAAYAWQEAALIFAAAA&#10;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b/>
                    <w:sz w:val="18"/>
                  </w:rPr>
                </w:pPr>
              </w:p>
            </w:txbxContent>
          </v:textbox>
        </v:shape>
      </w:pict>
    </w:r>
    <w:r>
      <w:rPr>
        <w:b/>
        <w:sz w:val="18"/>
      </w:rPr>
      <w:pict>
        <v:shape id="_x0000_s2050" o:spid="_x0000_s2050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b/>
                    <w:sz w:val="18"/>
                  </w:rPr>
                </w:pPr>
              </w:p>
            </w:txbxContent>
          </v:textbox>
        </v:shape>
      </w:pict>
    </w:r>
  </w:p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/>
        <w:sz w:val="28"/>
        <w:szCs w:val="28"/>
      </w:rPr>
    </w:pPr>
    <w:r>
      <w:rPr>
        <w:rFonts w:hint="eastAsia"/>
        <w:b/>
        <w:sz w:val="28"/>
        <w:szCs w:val="28"/>
      </w:rPr>
      <w:t>监  测  报  告</w:t>
    </w:r>
  </w:p>
  <w:p>
    <w:pPr>
      <w:jc w:val="right"/>
    </w:pPr>
    <w:r>
      <w:rPr>
        <w:rFonts w:hint="eastAsia"/>
        <w:b/>
        <w:bCs/>
        <w:szCs w:val="21"/>
      </w:rPr>
      <w:t xml:space="preserve">  </w:t>
    </w:r>
    <w:r>
      <w:rPr>
        <w:rFonts w:hint="eastAsia"/>
        <w:b/>
        <w:bCs/>
        <w:szCs w:val="21"/>
      </w:rPr>
      <w:tab/>
    </w:r>
    <w:r>
      <w:rPr>
        <w:rFonts w:ascii="Times New Roman" w:hAnsi="Times New Roman"/>
        <w:b/>
      </w:rPr>
      <w:t>瑞境监字</w:t>
    </w:r>
    <w:r>
      <w:rPr>
        <w:rFonts w:hint="eastAsia" w:ascii="Times New Roman" w:hAnsi="Times New Roman"/>
        <w:b/>
      </w:rPr>
      <w:t>（2019）</w:t>
    </w:r>
    <w:r>
      <w:rPr>
        <w:rFonts w:ascii="Times New Roman" w:hAnsi="Times New Roman"/>
        <w:b/>
      </w:rPr>
      <w:t>第</w:t>
    </w:r>
    <w:r>
      <w:rPr>
        <w:rFonts w:hint="eastAsia" w:ascii="Times New Roman" w:hAnsi="Times New Roman"/>
        <w:b/>
      </w:rPr>
      <w:t>110402</w:t>
    </w:r>
    <w:r>
      <w:rPr>
        <w:rFonts w:ascii="Times New Roman" w:hAnsi="Times New Roman"/>
        <w:b/>
      </w:rPr>
      <w:t>号</w:t>
    </w:r>
    <w:r>
      <w:rPr>
        <w:rFonts w:ascii="Times New Roman" w:hAnsi="Times New Roman"/>
        <w:b/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b/>
                    <w:sz w:val="18"/>
                  </w:rPr>
                </w:pPr>
              </w:p>
            </w:txbxContent>
          </v:textbox>
        </v:shape>
      </w:pict>
    </w:r>
    <w:r>
      <w:rPr>
        <w:rFonts w:hint="eastAsia" w:ascii="Times New Roman" w:hAnsi="Times New Roman"/>
        <w:b/>
      </w:rPr>
      <w:t xml:space="preserve">   </w:t>
    </w:r>
    <w:r>
      <w:rPr>
        <w:rFonts w:hint="eastAsia"/>
        <w:b/>
      </w:rPr>
      <w:tab/>
    </w:r>
    <w:r>
      <w:rPr>
        <w:rFonts w:hint="eastAsia"/>
        <w:b/>
      </w:rPr>
      <w:t xml:space="preserve">       </w:t>
    </w:r>
    <w:r>
      <w:rPr>
        <w:rFonts w:hint="eastAsia"/>
        <w:b/>
        <w:bCs/>
        <w:szCs w:val="21"/>
      </w:rPr>
      <w:t xml:space="preserve">第 </w:t>
    </w:r>
    <w:r>
      <w:rPr>
        <w:rFonts w:ascii="Times New Roman" w:hAnsi="Times New Roman"/>
        <w:b/>
        <w:bCs/>
        <w:szCs w:val="21"/>
      </w:rPr>
      <w:fldChar w:fldCharType="begin"/>
    </w:r>
    <w:r>
      <w:rPr>
        <w:rFonts w:ascii="Times New Roman" w:hAnsi="Times New Roman"/>
        <w:b/>
        <w:bCs/>
        <w:szCs w:val="21"/>
      </w:rPr>
      <w:instrText xml:space="preserve"> PAGE  \* MERGEFORMAT </w:instrText>
    </w:r>
    <w:r>
      <w:rPr>
        <w:rFonts w:ascii="Times New Roman" w:hAnsi="Times New Roman"/>
        <w:b/>
        <w:bCs/>
        <w:szCs w:val="21"/>
      </w:rPr>
      <w:fldChar w:fldCharType="separate"/>
    </w:r>
    <w:r>
      <w:rPr>
        <w:rFonts w:ascii="Times New Roman" w:hAnsi="Times New Roman"/>
        <w:b/>
        <w:bCs/>
        <w:szCs w:val="21"/>
      </w:rPr>
      <w:t>1</w:t>
    </w:r>
    <w:r>
      <w:rPr>
        <w:rFonts w:ascii="Times New Roman" w:hAnsi="Times New Roman"/>
        <w:b/>
        <w:bCs/>
        <w:szCs w:val="21"/>
      </w:rPr>
      <w:fldChar w:fldCharType="end"/>
    </w:r>
    <w:r>
      <w:rPr>
        <w:rFonts w:hint="eastAsia"/>
        <w:b/>
        <w:bCs/>
        <w:szCs w:val="21"/>
      </w:rPr>
      <w:t xml:space="preserve"> 页 共</w:t>
    </w:r>
    <w:r>
      <w:rPr>
        <w:rFonts w:ascii="Times New Roman" w:hAnsi="Times New Roman"/>
        <w:b/>
        <w:bCs/>
        <w:szCs w:val="21"/>
      </w:rPr>
      <w:t>3</w:t>
    </w:r>
    <w:r>
      <w:rPr>
        <w:rFonts w:hint="eastAsia" w:ascii="Times New Roman" w:hAnsi="Times New Roman"/>
        <w:b/>
        <w:bCs/>
        <w:szCs w:val="21"/>
        <w:lang w:val="en-US" w:eastAsia="zh-CN"/>
      </w:rPr>
      <w:t>0</w:t>
    </w:r>
    <w:r>
      <w:rPr>
        <w:rFonts w:ascii="Times New Roman" w:hAnsi="Times New Roman"/>
        <w:b/>
        <w:bCs/>
        <w:szCs w:val="21"/>
      </w:rPr>
      <w:t xml:space="preserve"> </w:t>
    </w:r>
    <w:r>
      <w:rPr>
        <w:rFonts w:hint="eastAsia"/>
        <w:b/>
        <w:bCs/>
        <w:szCs w:val="21"/>
      </w:rPr>
      <w:t>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1199506B"/>
    <w:rsid w:val="000432FF"/>
    <w:rsid w:val="000601F4"/>
    <w:rsid w:val="00112C6F"/>
    <w:rsid w:val="002B31BD"/>
    <w:rsid w:val="00432BB0"/>
    <w:rsid w:val="00495044"/>
    <w:rsid w:val="00584A93"/>
    <w:rsid w:val="00803D7F"/>
    <w:rsid w:val="00BB3B06"/>
    <w:rsid w:val="00CF6F77"/>
    <w:rsid w:val="00E41502"/>
    <w:rsid w:val="00E75BA0"/>
    <w:rsid w:val="04F01FA7"/>
    <w:rsid w:val="05BF5BBE"/>
    <w:rsid w:val="05F76B8B"/>
    <w:rsid w:val="08117C8B"/>
    <w:rsid w:val="08C13CAB"/>
    <w:rsid w:val="0A636A99"/>
    <w:rsid w:val="0ABA66E3"/>
    <w:rsid w:val="0BE54E1B"/>
    <w:rsid w:val="0C961202"/>
    <w:rsid w:val="0F7B4388"/>
    <w:rsid w:val="10D24243"/>
    <w:rsid w:val="11747090"/>
    <w:rsid w:val="1199506B"/>
    <w:rsid w:val="13D35DEA"/>
    <w:rsid w:val="13F05519"/>
    <w:rsid w:val="13FD5381"/>
    <w:rsid w:val="151D1C2F"/>
    <w:rsid w:val="174A01B4"/>
    <w:rsid w:val="18543280"/>
    <w:rsid w:val="1865079B"/>
    <w:rsid w:val="18FB1938"/>
    <w:rsid w:val="1A7102E4"/>
    <w:rsid w:val="1AF8742B"/>
    <w:rsid w:val="1CD63BCC"/>
    <w:rsid w:val="1F334CBC"/>
    <w:rsid w:val="21A7569B"/>
    <w:rsid w:val="21B57229"/>
    <w:rsid w:val="22166448"/>
    <w:rsid w:val="22C578A9"/>
    <w:rsid w:val="23F07F75"/>
    <w:rsid w:val="24292699"/>
    <w:rsid w:val="245F6F58"/>
    <w:rsid w:val="249E0368"/>
    <w:rsid w:val="24E63433"/>
    <w:rsid w:val="27677732"/>
    <w:rsid w:val="28BD3129"/>
    <w:rsid w:val="2A9E2881"/>
    <w:rsid w:val="2B5E2828"/>
    <w:rsid w:val="2D703136"/>
    <w:rsid w:val="2E2501EF"/>
    <w:rsid w:val="2EC22065"/>
    <w:rsid w:val="313E5548"/>
    <w:rsid w:val="319A071D"/>
    <w:rsid w:val="323A1A55"/>
    <w:rsid w:val="34C41413"/>
    <w:rsid w:val="36E72A19"/>
    <w:rsid w:val="373B3286"/>
    <w:rsid w:val="37E24430"/>
    <w:rsid w:val="38694702"/>
    <w:rsid w:val="39285C65"/>
    <w:rsid w:val="39B153C9"/>
    <w:rsid w:val="39D9405C"/>
    <w:rsid w:val="3A827CA8"/>
    <w:rsid w:val="3B1A4EB5"/>
    <w:rsid w:val="3B264E08"/>
    <w:rsid w:val="3B5065F7"/>
    <w:rsid w:val="3B780E07"/>
    <w:rsid w:val="3B914EA8"/>
    <w:rsid w:val="3E2F6265"/>
    <w:rsid w:val="3FCD139A"/>
    <w:rsid w:val="40810B91"/>
    <w:rsid w:val="41312A2F"/>
    <w:rsid w:val="413E143E"/>
    <w:rsid w:val="43DA7BCF"/>
    <w:rsid w:val="440720BF"/>
    <w:rsid w:val="45057B54"/>
    <w:rsid w:val="456E104D"/>
    <w:rsid w:val="47383A12"/>
    <w:rsid w:val="484866EB"/>
    <w:rsid w:val="4AA06DB6"/>
    <w:rsid w:val="4B5B471A"/>
    <w:rsid w:val="4B8E650D"/>
    <w:rsid w:val="4C6A354F"/>
    <w:rsid w:val="4D4652CF"/>
    <w:rsid w:val="4E297DCE"/>
    <w:rsid w:val="4FAB5300"/>
    <w:rsid w:val="4FE33F54"/>
    <w:rsid w:val="50BD3033"/>
    <w:rsid w:val="50D95FBC"/>
    <w:rsid w:val="52075152"/>
    <w:rsid w:val="538C2B9F"/>
    <w:rsid w:val="53FD0E9C"/>
    <w:rsid w:val="55977A16"/>
    <w:rsid w:val="567B23F0"/>
    <w:rsid w:val="57015F56"/>
    <w:rsid w:val="595E4524"/>
    <w:rsid w:val="5B232C4B"/>
    <w:rsid w:val="5CC74F92"/>
    <w:rsid w:val="5DA976E9"/>
    <w:rsid w:val="5EBD00AE"/>
    <w:rsid w:val="5FDB51FB"/>
    <w:rsid w:val="60E33434"/>
    <w:rsid w:val="619C5A37"/>
    <w:rsid w:val="62452BB9"/>
    <w:rsid w:val="62AF3213"/>
    <w:rsid w:val="644C7EBB"/>
    <w:rsid w:val="64563DDF"/>
    <w:rsid w:val="64FC1E03"/>
    <w:rsid w:val="656B7294"/>
    <w:rsid w:val="660348AF"/>
    <w:rsid w:val="66B90E7F"/>
    <w:rsid w:val="66E66CE5"/>
    <w:rsid w:val="68485A6C"/>
    <w:rsid w:val="69BE7A7D"/>
    <w:rsid w:val="6A153A6A"/>
    <w:rsid w:val="6AB047FD"/>
    <w:rsid w:val="6C49302B"/>
    <w:rsid w:val="6CE4533F"/>
    <w:rsid w:val="6D535020"/>
    <w:rsid w:val="6D7256CA"/>
    <w:rsid w:val="6E083D68"/>
    <w:rsid w:val="6EBF460F"/>
    <w:rsid w:val="701F0796"/>
    <w:rsid w:val="728E3BC6"/>
    <w:rsid w:val="729022B9"/>
    <w:rsid w:val="74372070"/>
    <w:rsid w:val="74901069"/>
    <w:rsid w:val="7544770C"/>
    <w:rsid w:val="763C5136"/>
    <w:rsid w:val="764E3342"/>
    <w:rsid w:val="765B4BB9"/>
    <w:rsid w:val="77867551"/>
    <w:rsid w:val="77B523A7"/>
    <w:rsid w:val="78A73816"/>
    <w:rsid w:val="78C92DB8"/>
    <w:rsid w:val="78CF7162"/>
    <w:rsid w:val="78E428B6"/>
    <w:rsid w:val="7AF2398B"/>
    <w:rsid w:val="7B0836FF"/>
    <w:rsid w:val="7E533F79"/>
    <w:rsid w:val="7F1131FC"/>
    <w:rsid w:val="7FF0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20" w:lineRule="exact"/>
      <w:jc w:val="center"/>
    </w:pPr>
  </w:style>
  <w:style w:type="paragraph" w:styleId="4">
    <w:name w:val="Body Text Indent"/>
    <w:basedOn w:val="1"/>
    <w:qFormat/>
    <w:uiPriority w:val="0"/>
    <w:pPr>
      <w:autoSpaceDE w:val="0"/>
      <w:autoSpaceDN w:val="0"/>
      <w:adjustRightInd w:val="0"/>
      <w:spacing w:line="351" w:lineRule="atLeast"/>
      <w:ind w:firstLine="697"/>
    </w:pPr>
    <w:rPr>
      <w:rFonts w:ascii="·ÂËÎ_GB2312" w:hAnsi="·ÂËÎ_GB2312"/>
      <w:color w:val="000000"/>
      <w:kern w:val="0"/>
      <w:sz w:val="31"/>
      <w:szCs w:val="31"/>
      <w:lang w:val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qFormat/>
    <w:uiPriority w:val="0"/>
    <w:pPr>
      <w:spacing w:line="240" w:lineRule="auto"/>
      <w:ind w:firstLine="420" w:firstLineChars="100"/>
      <w:jc w:val="both"/>
    </w:pPr>
  </w:style>
  <w:style w:type="paragraph" w:styleId="9">
    <w:name w:val="Body Text First Indent 2"/>
    <w:basedOn w:val="4"/>
    <w:next w:val="8"/>
    <w:qFormat/>
    <w:uiPriority w:val="0"/>
    <w:pPr>
      <w:autoSpaceDE/>
      <w:autoSpaceDN/>
      <w:adjustRightInd/>
      <w:spacing w:line="240" w:lineRule="auto"/>
      <w:ind w:firstLine="464" w:firstLineChars="200"/>
    </w:pPr>
    <w:rPr>
      <w:rFonts w:ascii="Times New Roman" w:hAnsi="Times New Roman"/>
      <w:color w:val="auto"/>
      <w:kern w:val="2"/>
      <w:sz w:val="24"/>
      <w:szCs w:val="20"/>
      <w:lang w:val="en-US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sz w:val="24"/>
      <w:szCs w:val="24"/>
    </w:rPr>
  </w:style>
  <w:style w:type="character" w:styleId="14">
    <w:name w:val="Emphasis"/>
    <w:basedOn w:val="12"/>
    <w:qFormat/>
    <w:uiPriority w:val="0"/>
    <w:rPr>
      <w:color w:val="CC0000"/>
      <w:sz w:val="24"/>
      <w:szCs w:val="24"/>
    </w:rPr>
  </w:style>
  <w:style w:type="character" w:styleId="15">
    <w:name w:val="HTML Cite"/>
    <w:basedOn w:val="12"/>
    <w:qFormat/>
    <w:uiPriority w:val="0"/>
    <w:rPr>
      <w:sz w:val="24"/>
      <w:szCs w:val="24"/>
    </w:rPr>
  </w:style>
  <w:style w:type="character" w:customStyle="1" w:styleId="16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标题 2 Char"/>
    <w:basedOn w:val="12"/>
    <w:link w:val="2"/>
    <w:qFormat/>
    <w:uiPriority w:val="0"/>
    <w:rPr>
      <w:rFonts w:ascii="Calibri Light" w:hAnsi="Calibri Light" w:eastAsia="宋体" w:cs="Times New Roman"/>
      <w:b/>
      <w:kern w:val="2"/>
      <w:sz w:val="32"/>
      <w:szCs w:val="32"/>
    </w:rPr>
  </w:style>
  <w:style w:type="character" w:customStyle="1" w:styleId="19">
    <w:name w:val="页眉 Char"/>
    <w:basedOn w:val="12"/>
    <w:link w:val="7"/>
    <w:qFormat/>
    <w:uiPriority w:val="0"/>
    <w:rPr>
      <w:rFonts w:hint="default"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33</Pages>
  <Words>2867</Words>
  <Characters>16344</Characters>
  <Lines>136</Lines>
  <Paragraphs>38</Paragraphs>
  <TotalTime>44</TotalTime>
  <ScaleCrop>false</ScaleCrop>
  <LinksUpToDate>false</LinksUpToDate>
  <CharactersWithSpaces>19173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2018-09-28T06:51:00Z</dcterms:created>
  <dc:creator>星光-小见</dc:creator>
  <cp:lastModifiedBy>Administrator</cp:lastModifiedBy>
  <cp:lastPrinted>2020-01-10T01:22:00Z</cp:lastPrinted>
  <dcterms:modified xsi:type="dcterms:W3CDTF">2020-01-10T08:27:52Z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